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3E" w:rsidRPr="008317A0" w:rsidRDefault="00E064C9"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3E7DD9" w:rsidRDefault="003E7DD9" w:rsidP="006D4A3E">
      <w:pPr>
        <w:jc w:val="center"/>
        <w:rPr>
          <w:b/>
          <w:bCs/>
        </w:rPr>
      </w:pPr>
    </w:p>
    <w:p w:rsidR="00C10188" w:rsidRPr="0074298C" w:rsidRDefault="00F00D06" w:rsidP="00027070">
      <w:pPr>
        <w:jc w:val="center"/>
        <w:rPr>
          <w:b/>
          <w:bCs/>
        </w:rPr>
      </w:pPr>
      <w:r>
        <w:rPr>
          <w:b/>
          <w:bCs/>
        </w:rPr>
        <w:t>DECISION</w:t>
      </w:r>
      <w:r w:rsidR="00ED543D">
        <w:rPr>
          <w:rStyle w:val="FootnoteReference"/>
          <w:b/>
          <w:bCs/>
        </w:rPr>
        <w:footnoteReference w:id="1"/>
      </w:r>
    </w:p>
    <w:p w:rsidR="00AA1824" w:rsidRDefault="00AA1824" w:rsidP="008305CE">
      <w:pPr>
        <w:autoSpaceDE w:val="0"/>
        <w:jc w:val="both"/>
        <w:rPr>
          <w:b/>
          <w:bCs/>
        </w:rPr>
      </w:pPr>
    </w:p>
    <w:p w:rsidR="00FB7717" w:rsidRPr="0074298C" w:rsidRDefault="00FB7717" w:rsidP="008305CE">
      <w:pPr>
        <w:autoSpaceDE w:val="0"/>
        <w:jc w:val="both"/>
        <w:rPr>
          <w:b/>
          <w:bCs/>
        </w:rPr>
      </w:pPr>
      <w:r w:rsidRPr="0074298C">
        <w:rPr>
          <w:b/>
          <w:bCs/>
        </w:rPr>
        <w:t xml:space="preserve">Date of adoption: </w:t>
      </w:r>
      <w:r w:rsidR="00AA1824">
        <w:rPr>
          <w:b/>
          <w:bCs/>
        </w:rPr>
        <w:t>9</w:t>
      </w:r>
      <w:r w:rsidR="00347A91">
        <w:rPr>
          <w:b/>
          <w:bCs/>
        </w:rPr>
        <w:t xml:space="preserve"> June</w:t>
      </w:r>
      <w:r w:rsidR="00E064C9" w:rsidRPr="006C6396">
        <w:rPr>
          <w:b/>
          <w:bCs/>
        </w:rPr>
        <w:t xml:space="preserve"> </w:t>
      </w:r>
      <w:r w:rsidR="00FE17F3">
        <w:rPr>
          <w:b/>
          <w:bCs/>
        </w:rPr>
        <w:t>2012</w:t>
      </w:r>
    </w:p>
    <w:p w:rsidR="00FB7717" w:rsidRPr="0074298C" w:rsidRDefault="00FB7717" w:rsidP="008305CE">
      <w:pPr>
        <w:autoSpaceDE w:val="0"/>
        <w:jc w:val="both"/>
        <w:rPr>
          <w:b/>
          <w:bCs/>
        </w:rPr>
      </w:pPr>
    </w:p>
    <w:p w:rsidR="00FB7717" w:rsidRPr="0074298C" w:rsidRDefault="00A2702D" w:rsidP="008305CE">
      <w:pPr>
        <w:autoSpaceDE w:val="0"/>
        <w:jc w:val="both"/>
        <w:rPr>
          <w:b/>
          <w:bCs/>
        </w:rPr>
      </w:pPr>
      <w:r w:rsidRPr="0074298C">
        <w:rPr>
          <w:b/>
          <w:bCs/>
        </w:rPr>
        <w:t xml:space="preserve">Case No. </w:t>
      </w:r>
      <w:r w:rsidR="00FE17F3">
        <w:rPr>
          <w:b/>
          <w:bCs/>
        </w:rPr>
        <w:t>31/08</w:t>
      </w:r>
    </w:p>
    <w:p w:rsidR="00325CF9" w:rsidRDefault="00325CF9" w:rsidP="008305CE">
      <w:pPr>
        <w:autoSpaceDE w:val="0"/>
        <w:jc w:val="both"/>
        <w:rPr>
          <w:b/>
          <w:bCs/>
        </w:rPr>
      </w:pPr>
    </w:p>
    <w:p w:rsidR="00325CF9" w:rsidRPr="0074298C" w:rsidRDefault="00325CF9" w:rsidP="008305CE">
      <w:pPr>
        <w:autoSpaceDE w:val="0"/>
        <w:jc w:val="both"/>
        <w:rPr>
          <w:b/>
          <w:bCs/>
        </w:rPr>
      </w:pPr>
    </w:p>
    <w:p w:rsidR="00FB7717" w:rsidRPr="0074298C" w:rsidRDefault="00FE17F3" w:rsidP="008305CE">
      <w:pPr>
        <w:tabs>
          <w:tab w:val="left" w:pos="4205"/>
        </w:tabs>
        <w:autoSpaceDE w:val="0"/>
        <w:jc w:val="both"/>
        <w:rPr>
          <w:b/>
          <w:bCs/>
        </w:rPr>
      </w:pPr>
      <w:proofErr w:type="spellStart"/>
      <w:r>
        <w:rPr>
          <w:b/>
        </w:rPr>
        <w:t>Marija</w:t>
      </w:r>
      <w:proofErr w:type="spellEnd"/>
      <w:r>
        <w:rPr>
          <w:b/>
        </w:rPr>
        <w:t xml:space="preserve"> LALI</w:t>
      </w:r>
      <w:r w:rsidR="00F566EE">
        <w:rPr>
          <w:b/>
        </w:rPr>
        <w:t>Ć</w:t>
      </w:r>
    </w:p>
    <w:p w:rsidR="009803F1" w:rsidRDefault="009803F1" w:rsidP="008305CE">
      <w:pPr>
        <w:autoSpaceDE w:val="0"/>
        <w:jc w:val="both"/>
        <w:rPr>
          <w:b/>
          <w:bCs/>
        </w:rPr>
      </w:pPr>
    </w:p>
    <w:p w:rsidR="00FB7717" w:rsidRPr="0074298C" w:rsidRDefault="00FB7717" w:rsidP="008305CE">
      <w:pPr>
        <w:autoSpaceDE w:val="0"/>
        <w:jc w:val="both"/>
        <w:rPr>
          <w:b/>
          <w:bCs/>
        </w:rPr>
      </w:pPr>
      <w:proofErr w:type="gramStart"/>
      <w:r w:rsidRPr="0074298C">
        <w:rPr>
          <w:b/>
          <w:bCs/>
        </w:rPr>
        <w:t>against</w:t>
      </w:r>
      <w:proofErr w:type="gramEnd"/>
    </w:p>
    <w:p w:rsidR="00FB7717" w:rsidRPr="0074298C" w:rsidRDefault="00FB7717" w:rsidP="008305CE">
      <w:pPr>
        <w:autoSpaceDE w:val="0"/>
        <w:jc w:val="both"/>
        <w:rPr>
          <w:b/>
          <w:bCs/>
        </w:rPr>
      </w:pPr>
      <w:r w:rsidRPr="0074298C">
        <w:rPr>
          <w:b/>
          <w:bCs/>
        </w:rPr>
        <w:t xml:space="preserve"> </w:t>
      </w:r>
    </w:p>
    <w:p w:rsidR="00FB7717" w:rsidRPr="0074298C" w:rsidRDefault="00FB7717" w:rsidP="008305CE">
      <w:pPr>
        <w:autoSpaceDE w:val="0"/>
        <w:jc w:val="both"/>
        <w:rPr>
          <w:b/>
          <w:bCs/>
        </w:rPr>
      </w:pPr>
      <w:r w:rsidRPr="0074298C">
        <w:rPr>
          <w:b/>
          <w:bCs/>
        </w:rPr>
        <w:t xml:space="preserve">UNMIK </w:t>
      </w:r>
    </w:p>
    <w:p w:rsidR="00FB7717" w:rsidRDefault="00FB7717" w:rsidP="008305CE">
      <w:pPr>
        <w:autoSpaceDE w:val="0"/>
        <w:jc w:val="both"/>
        <w:rPr>
          <w:b/>
          <w:bCs/>
        </w:rPr>
      </w:pPr>
    </w:p>
    <w:p w:rsidR="00325CF9" w:rsidRPr="0074298C" w:rsidRDefault="00325CF9" w:rsidP="008305CE">
      <w:pPr>
        <w:autoSpaceDE w:val="0"/>
        <w:jc w:val="both"/>
        <w:rPr>
          <w:b/>
          <w:bCs/>
        </w:rPr>
      </w:pPr>
    </w:p>
    <w:p w:rsidR="009B36A2" w:rsidRPr="0074298C" w:rsidRDefault="009B36A2" w:rsidP="009B36A2">
      <w:pPr>
        <w:autoSpaceDE w:val="0"/>
        <w:autoSpaceDN w:val="0"/>
        <w:adjustRightInd w:val="0"/>
        <w:jc w:val="both"/>
      </w:pPr>
      <w:r w:rsidRPr="0074298C">
        <w:t>The Human Rights Advisory Panel</w:t>
      </w:r>
      <w:r w:rsidR="00AA1824">
        <w:t>,</w:t>
      </w:r>
      <w:r w:rsidRPr="0074298C">
        <w:t xml:space="preserve"> sitting on </w:t>
      </w:r>
      <w:r w:rsidR="00AA1824">
        <w:t xml:space="preserve">9 </w:t>
      </w:r>
      <w:r w:rsidR="00347A91">
        <w:t>June</w:t>
      </w:r>
      <w:r w:rsidR="00E14CC0">
        <w:t xml:space="preserve"> 2012</w:t>
      </w:r>
      <w:r w:rsidRPr="0074298C">
        <w:t>,</w:t>
      </w:r>
    </w:p>
    <w:p w:rsidR="009B36A2" w:rsidRPr="0074298C" w:rsidRDefault="009B36A2" w:rsidP="009B36A2">
      <w:pPr>
        <w:autoSpaceDE w:val="0"/>
        <w:autoSpaceDN w:val="0"/>
        <w:adjustRightInd w:val="0"/>
        <w:jc w:val="both"/>
      </w:pPr>
      <w:proofErr w:type="gramStart"/>
      <w:r w:rsidRPr="0074298C">
        <w:t>with</w:t>
      </w:r>
      <w:proofErr w:type="gramEnd"/>
      <w:r w:rsidRPr="0074298C">
        <w:t xml:space="preserve"> the following members present:</w:t>
      </w:r>
    </w:p>
    <w:p w:rsidR="009B36A2" w:rsidRPr="0074298C" w:rsidRDefault="009B36A2" w:rsidP="009B36A2">
      <w:pPr>
        <w:autoSpaceDE w:val="0"/>
        <w:autoSpaceDN w:val="0"/>
        <w:adjustRightInd w:val="0"/>
        <w:jc w:val="both"/>
      </w:pPr>
    </w:p>
    <w:p w:rsidR="009B36A2" w:rsidRPr="0074298C" w:rsidRDefault="009B36A2" w:rsidP="009B36A2">
      <w:pPr>
        <w:autoSpaceDE w:val="0"/>
        <w:autoSpaceDN w:val="0"/>
        <w:adjustRightInd w:val="0"/>
        <w:jc w:val="both"/>
      </w:pPr>
      <w:r w:rsidRPr="0074298C">
        <w:t>Mr Marek NOWICKI, Presiding Member</w:t>
      </w:r>
    </w:p>
    <w:p w:rsidR="009B36A2" w:rsidRPr="0074298C" w:rsidRDefault="009B36A2" w:rsidP="009B36A2">
      <w:pPr>
        <w:autoSpaceDE w:val="0"/>
        <w:autoSpaceDN w:val="0"/>
        <w:adjustRightInd w:val="0"/>
        <w:jc w:val="both"/>
      </w:pPr>
      <w:r w:rsidRPr="0074298C">
        <w:t>Mr Paul LEMMENS</w:t>
      </w:r>
    </w:p>
    <w:p w:rsidR="009B36A2" w:rsidRPr="0074298C" w:rsidRDefault="009B36A2" w:rsidP="009B36A2">
      <w:pPr>
        <w:autoSpaceDE w:val="0"/>
        <w:autoSpaceDN w:val="0"/>
        <w:adjustRightInd w:val="0"/>
        <w:jc w:val="both"/>
      </w:pPr>
      <w:r w:rsidRPr="0074298C">
        <w:t>Ms Christine CHINKIN</w:t>
      </w:r>
    </w:p>
    <w:p w:rsidR="009B36A2" w:rsidRPr="0074298C" w:rsidRDefault="009B36A2" w:rsidP="009B36A2">
      <w:pPr>
        <w:autoSpaceDE w:val="0"/>
        <w:autoSpaceDN w:val="0"/>
        <w:adjustRightInd w:val="0"/>
        <w:jc w:val="both"/>
      </w:pPr>
    </w:p>
    <w:p w:rsidR="009B36A2" w:rsidRPr="0074298C" w:rsidRDefault="009B36A2" w:rsidP="009B36A2">
      <w:pPr>
        <w:autoSpaceDE w:val="0"/>
        <w:autoSpaceDN w:val="0"/>
        <w:adjustRightInd w:val="0"/>
        <w:jc w:val="both"/>
      </w:pPr>
      <w:r w:rsidRPr="0074298C">
        <w:t>Assisted by</w:t>
      </w:r>
    </w:p>
    <w:p w:rsidR="009B36A2" w:rsidRPr="0074298C" w:rsidRDefault="00E064C9" w:rsidP="009B36A2">
      <w:pPr>
        <w:autoSpaceDE w:val="0"/>
        <w:autoSpaceDN w:val="0"/>
        <w:adjustRightInd w:val="0"/>
        <w:jc w:val="both"/>
      </w:pPr>
      <w:r>
        <w:t>Mr</w:t>
      </w:r>
      <w:r w:rsidR="009113D6" w:rsidRPr="0074298C">
        <w:t xml:space="preserve"> </w:t>
      </w:r>
      <w:r>
        <w:t>Andre</w:t>
      </w:r>
      <w:r w:rsidR="00FC520E">
        <w:t>y</w:t>
      </w:r>
      <w:r w:rsidR="009113D6" w:rsidRPr="0074298C">
        <w:t xml:space="preserve"> </w:t>
      </w:r>
      <w:r>
        <w:t xml:space="preserve">ANTONOV, </w:t>
      </w:r>
      <w:r w:rsidR="009113D6" w:rsidRPr="0074298C">
        <w:t xml:space="preserve">Executive Officer </w:t>
      </w:r>
    </w:p>
    <w:p w:rsidR="009113D6" w:rsidRPr="0074298C" w:rsidRDefault="009113D6" w:rsidP="009B36A2">
      <w:pPr>
        <w:autoSpaceDE w:val="0"/>
        <w:autoSpaceDN w:val="0"/>
        <w:adjustRightInd w:val="0"/>
        <w:jc w:val="both"/>
      </w:pPr>
    </w:p>
    <w:p w:rsidR="009B36A2" w:rsidRPr="0074298C" w:rsidRDefault="009B36A2" w:rsidP="009B36A2">
      <w:pPr>
        <w:autoSpaceDE w:val="0"/>
        <w:autoSpaceDN w:val="0"/>
        <w:adjustRightInd w:val="0"/>
        <w:jc w:val="both"/>
      </w:pPr>
      <w:r w:rsidRPr="0074298C">
        <w:t xml:space="preserve">Having considered the aforementioned complaint, introduced pursuant to Section 1.2 of UNMIK Regulation No. 2006/12 of 23 March 2006 on the </w:t>
      </w:r>
      <w:r w:rsidR="00DA76C4" w:rsidRPr="0074298C">
        <w:t>E</w:t>
      </w:r>
      <w:r w:rsidRPr="0074298C">
        <w:t>stablishment of the Human Rights Advisory Panel,</w:t>
      </w:r>
    </w:p>
    <w:p w:rsidR="009B36A2" w:rsidRPr="0074298C" w:rsidRDefault="009B36A2" w:rsidP="009B36A2">
      <w:pPr>
        <w:autoSpaceDE w:val="0"/>
        <w:autoSpaceDN w:val="0"/>
        <w:adjustRightInd w:val="0"/>
        <w:jc w:val="both"/>
      </w:pPr>
    </w:p>
    <w:p w:rsidR="009B36A2" w:rsidRPr="0074298C" w:rsidRDefault="009B36A2" w:rsidP="009B36A2">
      <w:pPr>
        <w:autoSpaceDE w:val="0"/>
        <w:autoSpaceDN w:val="0"/>
        <w:adjustRightInd w:val="0"/>
        <w:jc w:val="both"/>
      </w:pPr>
      <w:r w:rsidRPr="0074298C">
        <w:t>Having deliberated, decides as follows:</w:t>
      </w:r>
    </w:p>
    <w:p w:rsidR="00C10188" w:rsidRPr="0074298C" w:rsidRDefault="00C10188" w:rsidP="009B36A2">
      <w:pPr>
        <w:autoSpaceDE w:val="0"/>
        <w:autoSpaceDN w:val="0"/>
        <w:adjustRightInd w:val="0"/>
        <w:jc w:val="both"/>
      </w:pPr>
    </w:p>
    <w:p w:rsidR="00FB7717" w:rsidRPr="0074298C" w:rsidRDefault="00FB7717" w:rsidP="008305CE">
      <w:pPr>
        <w:autoSpaceDE w:val="0"/>
        <w:jc w:val="both"/>
        <w:rPr>
          <w:b/>
          <w:bCs/>
        </w:rPr>
      </w:pPr>
    </w:p>
    <w:p w:rsidR="00F566EE" w:rsidRDefault="00221461" w:rsidP="00F566EE">
      <w:pPr>
        <w:autoSpaceDE w:val="0"/>
        <w:jc w:val="both"/>
        <w:rPr>
          <w:b/>
          <w:bCs/>
        </w:rPr>
      </w:pPr>
      <w:r w:rsidRPr="0074298C">
        <w:rPr>
          <w:b/>
          <w:bCs/>
        </w:rPr>
        <w:t>I. PROCEEDINGS BEFORE THE PANEL</w:t>
      </w:r>
    </w:p>
    <w:p w:rsidR="00D536AF" w:rsidRPr="000066AC" w:rsidRDefault="00D536AF" w:rsidP="00F566EE">
      <w:pPr>
        <w:autoSpaceDE w:val="0"/>
        <w:jc w:val="both"/>
      </w:pPr>
    </w:p>
    <w:p w:rsidR="000066AC" w:rsidRPr="00AB3CE4" w:rsidRDefault="002D503A" w:rsidP="003B0889">
      <w:pPr>
        <w:numPr>
          <w:ilvl w:val="0"/>
          <w:numId w:val="2"/>
        </w:numPr>
        <w:autoSpaceDE w:val="0"/>
        <w:jc w:val="both"/>
        <w:rPr>
          <w:bCs/>
        </w:rPr>
      </w:pPr>
      <w:r w:rsidRPr="00AB3CE4">
        <w:t xml:space="preserve">The complaint was introduced on </w:t>
      </w:r>
      <w:r w:rsidR="00342BD0" w:rsidRPr="00AB3CE4">
        <w:t xml:space="preserve">18 July 2008 </w:t>
      </w:r>
      <w:r w:rsidRPr="00AB3CE4">
        <w:t>and registered</w:t>
      </w:r>
      <w:r w:rsidR="00342BD0" w:rsidRPr="00AB3CE4">
        <w:t xml:space="preserve"> on the same date</w:t>
      </w:r>
      <w:r w:rsidR="00F566EE" w:rsidRPr="00AB3CE4">
        <w:t>.</w:t>
      </w:r>
      <w:r w:rsidRPr="00AB3CE4">
        <w:t xml:space="preserve"> </w:t>
      </w:r>
    </w:p>
    <w:p w:rsidR="005607EF" w:rsidRPr="00AB3CE4" w:rsidRDefault="005607EF" w:rsidP="00E478E1">
      <w:pPr>
        <w:autoSpaceDE w:val="0"/>
        <w:jc w:val="both"/>
        <w:rPr>
          <w:bCs/>
        </w:rPr>
      </w:pPr>
    </w:p>
    <w:p w:rsidR="00D030E2" w:rsidRPr="00AB3CE4" w:rsidRDefault="00EC2BF2" w:rsidP="003B0889">
      <w:pPr>
        <w:numPr>
          <w:ilvl w:val="0"/>
          <w:numId w:val="2"/>
        </w:numPr>
        <w:autoSpaceDE w:val="0"/>
        <w:jc w:val="both"/>
        <w:rPr>
          <w:bCs/>
        </w:rPr>
      </w:pPr>
      <w:r w:rsidRPr="00AB3CE4">
        <w:rPr>
          <w:bCs/>
        </w:rPr>
        <w:lastRenderedPageBreak/>
        <w:t>On 23 October 2</w:t>
      </w:r>
      <w:r w:rsidR="00D030E2" w:rsidRPr="00AB3CE4">
        <w:rPr>
          <w:bCs/>
        </w:rPr>
        <w:t xml:space="preserve">008, the Panel communicated the case to the </w:t>
      </w:r>
      <w:r w:rsidR="00BD7626" w:rsidRPr="00AB3CE4">
        <w:rPr>
          <w:bCs/>
        </w:rPr>
        <w:t>Special Representative of the Secretary-General (</w:t>
      </w:r>
      <w:r w:rsidR="00D030E2" w:rsidRPr="00AB3CE4">
        <w:rPr>
          <w:bCs/>
        </w:rPr>
        <w:t>SRSG</w:t>
      </w:r>
      <w:r w:rsidR="00BD7626" w:rsidRPr="00AB3CE4">
        <w:rPr>
          <w:bCs/>
        </w:rPr>
        <w:t>)</w:t>
      </w:r>
      <w:r w:rsidR="00D030E2" w:rsidRPr="00AB3CE4">
        <w:rPr>
          <w:bCs/>
        </w:rPr>
        <w:t xml:space="preserve"> for UNMIK’s comments on the admissibility and merits of the case. On 11 November 2008, UNMIK provided its response.</w:t>
      </w:r>
    </w:p>
    <w:p w:rsidR="00D030E2" w:rsidRPr="00AB3CE4" w:rsidRDefault="00D030E2" w:rsidP="00D030E2">
      <w:pPr>
        <w:autoSpaceDE w:val="0"/>
        <w:jc w:val="both"/>
        <w:rPr>
          <w:bCs/>
        </w:rPr>
      </w:pPr>
    </w:p>
    <w:p w:rsidR="005607EF" w:rsidRPr="00AB3CE4" w:rsidRDefault="00EC2BF2" w:rsidP="003B0889">
      <w:pPr>
        <w:numPr>
          <w:ilvl w:val="0"/>
          <w:numId w:val="2"/>
        </w:numPr>
        <w:autoSpaceDE w:val="0"/>
        <w:jc w:val="both"/>
        <w:rPr>
          <w:bCs/>
        </w:rPr>
      </w:pPr>
      <w:r w:rsidRPr="00AB3CE4">
        <w:rPr>
          <w:bCs/>
        </w:rPr>
        <w:t>On 17 November 2008, the Panel requested additional information from the complainant.</w:t>
      </w:r>
      <w:r w:rsidR="00D030E2" w:rsidRPr="00AB3CE4">
        <w:rPr>
          <w:bCs/>
        </w:rPr>
        <w:t xml:space="preserve"> The Panel received the complainant</w:t>
      </w:r>
      <w:r w:rsidR="007310F8" w:rsidRPr="00AB3CE4">
        <w:rPr>
          <w:bCs/>
        </w:rPr>
        <w:t>’s responses</w:t>
      </w:r>
      <w:r w:rsidR="00D030E2" w:rsidRPr="00AB3CE4">
        <w:rPr>
          <w:bCs/>
        </w:rPr>
        <w:t xml:space="preserve"> on 15 December 2008 and</w:t>
      </w:r>
      <w:r w:rsidR="005660A4" w:rsidRPr="00AB3CE4">
        <w:rPr>
          <w:bCs/>
        </w:rPr>
        <w:t xml:space="preserve"> on</w:t>
      </w:r>
      <w:r w:rsidR="00D030E2" w:rsidRPr="00AB3CE4">
        <w:rPr>
          <w:bCs/>
        </w:rPr>
        <w:t xml:space="preserve"> 16 January 2009. </w:t>
      </w:r>
    </w:p>
    <w:p w:rsidR="00D030E2" w:rsidRPr="00AB3CE4" w:rsidRDefault="00D030E2" w:rsidP="00D030E2">
      <w:pPr>
        <w:autoSpaceDE w:val="0"/>
        <w:jc w:val="both"/>
        <w:rPr>
          <w:bCs/>
        </w:rPr>
      </w:pPr>
    </w:p>
    <w:p w:rsidR="00EC2BF2" w:rsidRPr="00AB3CE4" w:rsidRDefault="00F51875" w:rsidP="003B0889">
      <w:pPr>
        <w:numPr>
          <w:ilvl w:val="0"/>
          <w:numId w:val="2"/>
        </w:numPr>
        <w:autoSpaceDE w:val="0"/>
        <w:jc w:val="both"/>
        <w:rPr>
          <w:bCs/>
        </w:rPr>
      </w:pPr>
      <w:r w:rsidRPr="00AB3CE4">
        <w:rPr>
          <w:bCs/>
        </w:rPr>
        <w:t>On 24 September 2009, the Panel re-communicated the case to the SRSG for UNMIK’s comments on the admissibility and merits of the case</w:t>
      </w:r>
      <w:r w:rsidR="005660A4" w:rsidRPr="00AB3CE4">
        <w:rPr>
          <w:bCs/>
        </w:rPr>
        <w:t>,</w:t>
      </w:r>
      <w:r w:rsidRPr="00AB3CE4">
        <w:rPr>
          <w:bCs/>
        </w:rPr>
        <w:t xml:space="preserve"> following the receipt of additional information from the complainant.</w:t>
      </w:r>
      <w:r w:rsidR="0047455D" w:rsidRPr="00AB3CE4">
        <w:rPr>
          <w:bCs/>
        </w:rPr>
        <w:t xml:space="preserve"> </w:t>
      </w:r>
      <w:r w:rsidRPr="00AB3CE4">
        <w:rPr>
          <w:bCs/>
        </w:rPr>
        <w:t>On 15 October 2009</w:t>
      </w:r>
      <w:r w:rsidR="00C21F7E" w:rsidRPr="00AB3CE4">
        <w:rPr>
          <w:bCs/>
        </w:rPr>
        <w:t>,</w:t>
      </w:r>
      <w:r w:rsidRPr="00AB3CE4">
        <w:rPr>
          <w:bCs/>
        </w:rPr>
        <w:t xml:space="preserve"> UNMIK provided its response. </w:t>
      </w:r>
    </w:p>
    <w:p w:rsidR="00DD712D" w:rsidRPr="00AB3CE4" w:rsidRDefault="00DD712D" w:rsidP="00DD712D">
      <w:pPr>
        <w:pStyle w:val="ListParagraph"/>
        <w:rPr>
          <w:bCs/>
        </w:rPr>
      </w:pPr>
    </w:p>
    <w:p w:rsidR="00DD712D" w:rsidRPr="004E330A" w:rsidRDefault="005660A4" w:rsidP="003B0889">
      <w:pPr>
        <w:numPr>
          <w:ilvl w:val="0"/>
          <w:numId w:val="2"/>
        </w:numPr>
        <w:autoSpaceDE w:val="0"/>
        <w:jc w:val="both"/>
        <w:rPr>
          <w:bCs/>
        </w:rPr>
      </w:pPr>
      <w:r w:rsidRPr="004E330A">
        <w:rPr>
          <w:bCs/>
        </w:rPr>
        <w:t>On 10 November 2010</w:t>
      </w:r>
      <w:r w:rsidR="00DD712D" w:rsidRPr="004E330A">
        <w:rPr>
          <w:bCs/>
        </w:rPr>
        <w:t>, the Panel requested further clarifications from the complainant. The complainant’s response was received on 18 November 2010.</w:t>
      </w:r>
    </w:p>
    <w:p w:rsidR="00AB3CE4" w:rsidRPr="004E330A" w:rsidRDefault="00AB3CE4" w:rsidP="00AB3CE4">
      <w:pPr>
        <w:pStyle w:val="ListParagraph"/>
        <w:rPr>
          <w:bCs/>
        </w:rPr>
      </w:pPr>
    </w:p>
    <w:p w:rsidR="00AB3CE4" w:rsidRPr="004E330A" w:rsidRDefault="00AB3CE4" w:rsidP="003B0889">
      <w:pPr>
        <w:numPr>
          <w:ilvl w:val="0"/>
          <w:numId w:val="2"/>
        </w:numPr>
        <w:autoSpaceDE w:val="0"/>
        <w:jc w:val="both"/>
        <w:rPr>
          <w:bCs/>
        </w:rPr>
      </w:pPr>
      <w:r w:rsidRPr="004E330A">
        <w:rPr>
          <w:bCs/>
        </w:rPr>
        <w:t xml:space="preserve">On 31 January 2011, the Panel requested information from the District Court of </w:t>
      </w:r>
      <w:proofErr w:type="spellStart"/>
      <w:r w:rsidR="00B80891" w:rsidRPr="004E330A">
        <w:rPr>
          <w:bCs/>
        </w:rPr>
        <w:t>Prishtinë</w:t>
      </w:r>
      <w:proofErr w:type="spellEnd"/>
      <w:r w:rsidR="00B80891" w:rsidRPr="004E330A">
        <w:rPr>
          <w:bCs/>
        </w:rPr>
        <w:t>/</w:t>
      </w:r>
      <w:proofErr w:type="spellStart"/>
      <w:r w:rsidR="00B80891" w:rsidRPr="004E330A">
        <w:rPr>
          <w:bCs/>
        </w:rPr>
        <w:t>Priš</w:t>
      </w:r>
      <w:r w:rsidRPr="004E330A">
        <w:rPr>
          <w:bCs/>
        </w:rPr>
        <w:t>tina</w:t>
      </w:r>
      <w:proofErr w:type="spellEnd"/>
      <w:r w:rsidRPr="004E330A">
        <w:rPr>
          <w:bCs/>
        </w:rPr>
        <w:t xml:space="preserve">. No response was received. </w:t>
      </w:r>
    </w:p>
    <w:p w:rsidR="00AB3CE4" w:rsidRPr="004E330A" w:rsidRDefault="00AB3CE4" w:rsidP="00AB3CE4">
      <w:pPr>
        <w:pStyle w:val="ListParagraph"/>
        <w:rPr>
          <w:bCs/>
        </w:rPr>
      </w:pPr>
    </w:p>
    <w:p w:rsidR="00AB3CE4" w:rsidRPr="004E330A" w:rsidRDefault="00AB3CE4" w:rsidP="003B0889">
      <w:pPr>
        <w:numPr>
          <w:ilvl w:val="0"/>
          <w:numId w:val="2"/>
        </w:numPr>
        <w:autoSpaceDE w:val="0"/>
        <w:jc w:val="both"/>
        <w:rPr>
          <w:bCs/>
        </w:rPr>
      </w:pPr>
      <w:r w:rsidRPr="004E330A">
        <w:rPr>
          <w:bCs/>
        </w:rPr>
        <w:t xml:space="preserve">On 3 May 2011, the Panel reiterated its request for further information to the District Court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001D1B1B" w:rsidRPr="004E330A">
        <w:rPr>
          <w:bCs/>
        </w:rPr>
        <w:t>. The</w:t>
      </w:r>
      <w:r w:rsidRPr="004E330A">
        <w:rPr>
          <w:bCs/>
        </w:rPr>
        <w:t xml:space="preserve"> response</w:t>
      </w:r>
      <w:r w:rsidR="001D1B1B" w:rsidRPr="004E330A">
        <w:rPr>
          <w:bCs/>
        </w:rPr>
        <w:t xml:space="preserve"> of the District Court</w:t>
      </w:r>
      <w:r w:rsidRPr="004E330A">
        <w:rPr>
          <w:bCs/>
        </w:rPr>
        <w:t xml:space="preserve"> was received on 5 May 2011. </w:t>
      </w:r>
    </w:p>
    <w:p w:rsidR="00AB3CE4" w:rsidRPr="004E330A" w:rsidRDefault="00AB3CE4" w:rsidP="00AB3CE4">
      <w:pPr>
        <w:pStyle w:val="ListParagraph"/>
        <w:rPr>
          <w:bCs/>
        </w:rPr>
      </w:pPr>
    </w:p>
    <w:p w:rsidR="00AB3CE4" w:rsidRPr="004E330A" w:rsidRDefault="00AB3CE4" w:rsidP="003B0889">
      <w:pPr>
        <w:numPr>
          <w:ilvl w:val="0"/>
          <w:numId w:val="2"/>
        </w:numPr>
        <w:autoSpaceDE w:val="0"/>
        <w:jc w:val="both"/>
        <w:rPr>
          <w:bCs/>
        </w:rPr>
      </w:pPr>
      <w:r w:rsidRPr="004E330A">
        <w:rPr>
          <w:bCs/>
        </w:rPr>
        <w:t xml:space="preserve">On 20 July 2011, the Panel requested information in relation to the case from the Municipal Court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Pr="004E330A">
        <w:rPr>
          <w:bCs/>
        </w:rPr>
        <w:t>. The</w:t>
      </w:r>
      <w:r w:rsidR="001D1B1B" w:rsidRPr="004E330A">
        <w:rPr>
          <w:bCs/>
        </w:rPr>
        <w:t xml:space="preserve"> Municipal</w:t>
      </w:r>
      <w:r w:rsidRPr="004E330A">
        <w:rPr>
          <w:bCs/>
        </w:rPr>
        <w:t xml:space="preserve"> Court submitted its response on 4 </w:t>
      </w:r>
      <w:r w:rsidR="0072532F" w:rsidRPr="004E330A">
        <w:rPr>
          <w:bCs/>
        </w:rPr>
        <w:t xml:space="preserve">September 2011. </w:t>
      </w:r>
    </w:p>
    <w:p w:rsidR="0072532F" w:rsidRPr="004E330A" w:rsidRDefault="0072532F" w:rsidP="0072532F">
      <w:pPr>
        <w:pStyle w:val="ListParagraph"/>
        <w:rPr>
          <w:bCs/>
        </w:rPr>
      </w:pPr>
    </w:p>
    <w:p w:rsidR="0072532F" w:rsidRPr="004E330A" w:rsidRDefault="0072532F" w:rsidP="0072532F">
      <w:pPr>
        <w:numPr>
          <w:ilvl w:val="0"/>
          <w:numId w:val="2"/>
        </w:numPr>
        <w:autoSpaceDE w:val="0"/>
        <w:jc w:val="both"/>
        <w:rPr>
          <w:bCs/>
        </w:rPr>
      </w:pPr>
      <w:r w:rsidRPr="004E330A">
        <w:rPr>
          <w:bCs/>
        </w:rPr>
        <w:t xml:space="preserve">On 6 December 2011, the Panel requested further information from the Municipal Courts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Pr="004E330A">
        <w:rPr>
          <w:bCs/>
        </w:rPr>
        <w:t xml:space="preserve"> and </w:t>
      </w:r>
      <w:proofErr w:type="spellStart"/>
      <w:r w:rsidR="00AC2F50" w:rsidRPr="004E330A">
        <w:rPr>
          <w:bCs/>
          <w:lang w:val="en-US"/>
        </w:rPr>
        <w:t>Lipjan</w:t>
      </w:r>
      <w:proofErr w:type="spellEnd"/>
      <w:r w:rsidR="00AC2F50" w:rsidRPr="004E330A">
        <w:rPr>
          <w:bCs/>
          <w:lang w:val="en-US"/>
        </w:rPr>
        <w:t>/</w:t>
      </w:r>
      <w:proofErr w:type="spellStart"/>
      <w:r w:rsidR="00AC2F50" w:rsidRPr="004E330A">
        <w:rPr>
          <w:bCs/>
          <w:lang w:val="en-US"/>
        </w:rPr>
        <w:t>Lipljan</w:t>
      </w:r>
      <w:proofErr w:type="spellEnd"/>
      <w:r w:rsidR="00AC2F50" w:rsidRPr="004E330A">
        <w:rPr>
          <w:bCs/>
        </w:rPr>
        <w:t xml:space="preserve"> </w:t>
      </w:r>
      <w:r w:rsidRPr="004E330A">
        <w:rPr>
          <w:bCs/>
        </w:rPr>
        <w:t>in relation to the case. The Panel received the response</w:t>
      </w:r>
      <w:r w:rsidR="001D1B1B" w:rsidRPr="004E330A">
        <w:rPr>
          <w:bCs/>
        </w:rPr>
        <w:t>s</w:t>
      </w:r>
      <w:r w:rsidRPr="004E330A">
        <w:rPr>
          <w:bCs/>
        </w:rPr>
        <w:t xml:space="preserve"> of the Municipal Court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Pr="004E330A">
        <w:rPr>
          <w:bCs/>
        </w:rPr>
        <w:t xml:space="preserve"> </w:t>
      </w:r>
      <w:r w:rsidR="001D1B1B" w:rsidRPr="004E330A">
        <w:rPr>
          <w:bCs/>
        </w:rPr>
        <w:t xml:space="preserve">and of the Municipal Court of </w:t>
      </w:r>
      <w:proofErr w:type="spellStart"/>
      <w:r w:rsidR="001D1B1B" w:rsidRPr="004E330A">
        <w:rPr>
          <w:bCs/>
          <w:lang w:val="en-US"/>
        </w:rPr>
        <w:t>Lipjan</w:t>
      </w:r>
      <w:proofErr w:type="spellEnd"/>
      <w:r w:rsidR="001D1B1B" w:rsidRPr="004E330A">
        <w:rPr>
          <w:bCs/>
          <w:lang w:val="en-US"/>
        </w:rPr>
        <w:t>/</w:t>
      </w:r>
      <w:proofErr w:type="spellStart"/>
      <w:r w:rsidR="001D1B1B" w:rsidRPr="004E330A">
        <w:rPr>
          <w:bCs/>
          <w:lang w:val="en-US"/>
        </w:rPr>
        <w:t>Lipljan</w:t>
      </w:r>
      <w:proofErr w:type="spellEnd"/>
      <w:r w:rsidR="001D1B1B" w:rsidRPr="004E330A">
        <w:rPr>
          <w:bCs/>
        </w:rPr>
        <w:t xml:space="preserve"> on 12 December and</w:t>
      </w:r>
      <w:r w:rsidRPr="004E330A">
        <w:rPr>
          <w:bCs/>
        </w:rPr>
        <w:t xml:space="preserve"> 14 December 2011</w:t>
      </w:r>
      <w:r w:rsidR="001D1B1B" w:rsidRPr="004E330A">
        <w:rPr>
          <w:bCs/>
        </w:rPr>
        <w:t xml:space="preserve"> respectively</w:t>
      </w:r>
      <w:r w:rsidRPr="004E330A">
        <w:rPr>
          <w:bCs/>
        </w:rPr>
        <w:t xml:space="preserve">. </w:t>
      </w:r>
    </w:p>
    <w:p w:rsidR="0072532F" w:rsidRPr="004E330A" w:rsidRDefault="0072532F" w:rsidP="0072532F">
      <w:pPr>
        <w:pStyle w:val="ListParagraph"/>
        <w:rPr>
          <w:bCs/>
        </w:rPr>
      </w:pPr>
    </w:p>
    <w:p w:rsidR="0072532F" w:rsidRPr="004E330A" w:rsidRDefault="0072532F" w:rsidP="0072532F">
      <w:pPr>
        <w:numPr>
          <w:ilvl w:val="0"/>
          <w:numId w:val="2"/>
        </w:numPr>
        <w:autoSpaceDE w:val="0"/>
        <w:jc w:val="both"/>
        <w:rPr>
          <w:bCs/>
        </w:rPr>
      </w:pPr>
      <w:r w:rsidRPr="004E330A">
        <w:rPr>
          <w:bCs/>
        </w:rPr>
        <w:t xml:space="preserve">On 6 March 2012, the Panel </w:t>
      </w:r>
      <w:r w:rsidR="00B80891" w:rsidRPr="004E330A">
        <w:rPr>
          <w:bCs/>
        </w:rPr>
        <w:t>received</w:t>
      </w:r>
      <w:r w:rsidRPr="004E330A">
        <w:rPr>
          <w:bCs/>
        </w:rPr>
        <w:t xml:space="preserve"> further information on the complaint from the District Court of </w:t>
      </w:r>
      <w:proofErr w:type="spellStart"/>
      <w:r w:rsidR="00B80891" w:rsidRPr="004E330A">
        <w:rPr>
          <w:bCs/>
        </w:rPr>
        <w:t>Prishtinë</w:t>
      </w:r>
      <w:proofErr w:type="spellEnd"/>
      <w:r w:rsidR="00B80891" w:rsidRPr="004E330A">
        <w:rPr>
          <w:bCs/>
        </w:rPr>
        <w:t>/</w:t>
      </w:r>
      <w:proofErr w:type="spellStart"/>
      <w:r w:rsidR="00B80891" w:rsidRPr="004E330A">
        <w:rPr>
          <w:bCs/>
        </w:rPr>
        <w:t>Priština</w:t>
      </w:r>
      <w:proofErr w:type="spellEnd"/>
      <w:r w:rsidRPr="004E330A">
        <w:rPr>
          <w:bCs/>
        </w:rPr>
        <w:t xml:space="preserve">.  </w:t>
      </w:r>
    </w:p>
    <w:p w:rsidR="00C21F7E" w:rsidRPr="00B80891" w:rsidRDefault="00C21F7E" w:rsidP="00C21F7E">
      <w:pPr>
        <w:pStyle w:val="ListParagraph"/>
        <w:rPr>
          <w:bCs/>
        </w:rPr>
      </w:pPr>
    </w:p>
    <w:p w:rsidR="00C21F7E" w:rsidRPr="00B80891" w:rsidRDefault="00C21F7E" w:rsidP="003B0889">
      <w:pPr>
        <w:numPr>
          <w:ilvl w:val="0"/>
          <w:numId w:val="2"/>
        </w:numPr>
        <w:autoSpaceDE w:val="0"/>
        <w:jc w:val="both"/>
        <w:rPr>
          <w:bCs/>
        </w:rPr>
      </w:pPr>
      <w:r w:rsidRPr="00B80891">
        <w:rPr>
          <w:bCs/>
        </w:rPr>
        <w:t>On 29 March 2012, the Panel re-communicated the case to the SRSG for comments on admissibility, following the receipt of</w:t>
      </w:r>
      <w:r w:rsidR="00BE585F">
        <w:rPr>
          <w:bCs/>
        </w:rPr>
        <w:t xml:space="preserve"> such</w:t>
      </w:r>
      <w:r w:rsidRPr="00B80891">
        <w:rPr>
          <w:bCs/>
        </w:rPr>
        <w:t xml:space="preserve"> additional information. UNMIK’s response was received on </w:t>
      </w:r>
      <w:r w:rsidR="00ED543D">
        <w:rPr>
          <w:bCs/>
        </w:rPr>
        <w:t>4 May 2012.</w:t>
      </w:r>
    </w:p>
    <w:p w:rsidR="004123F9" w:rsidRDefault="004123F9" w:rsidP="004123F9">
      <w:pPr>
        <w:pStyle w:val="ListParagraph"/>
        <w:rPr>
          <w:bCs/>
        </w:rPr>
      </w:pPr>
    </w:p>
    <w:p w:rsidR="00D6514F" w:rsidRPr="000066AC" w:rsidRDefault="00D6514F" w:rsidP="007310F8">
      <w:pPr>
        <w:autoSpaceDE w:val="0"/>
        <w:jc w:val="both"/>
        <w:rPr>
          <w:bCs/>
        </w:rPr>
      </w:pPr>
    </w:p>
    <w:p w:rsidR="000066AC" w:rsidRDefault="000066AC" w:rsidP="000066AC">
      <w:pPr>
        <w:autoSpaceDE w:val="0"/>
        <w:jc w:val="both"/>
        <w:rPr>
          <w:b/>
          <w:bCs/>
        </w:rPr>
      </w:pPr>
      <w:r w:rsidRPr="0074298C">
        <w:rPr>
          <w:b/>
          <w:bCs/>
        </w:rPr>
        <w:t>I</w:t>
      </w:r>
      <w:r>
        <w:rPr>
          <w:b/>
          <w:bCs/>
        </w:rPr>
        <w:t>I</w:t>
      </w:r>
      <w:r w:rsidRPr="0074298C">
        <w:rPr>
          <w:b/>
          <w:bCs/>
        </w:rPr>
        <w:t xml:space="preserve">. </w:t>
      </w:r>
      <w:r>
        <w:rPr>
          <w:b/>
          <w:bCs/>
        </w:rPr>
        <w:t xml:space="preserve">THE FACTS </w:t>
      </w:r>
    </w:p>
    <w:p w:rsidR="00AA7875" w:rsidRDefault="00AA7875" w:rsidP="00AA7875">
      <w:pPr>
        <w:autoSpaceDE w:val="0"/>
        <w:autoSpaceDN w:val="0"/>
        <w:adjustRightInd w:val="0"/>
        <w:jc w:val="both"/>
      </w:pPr>
    </w:p>
    <w:p w:rsidR="007310F8" w:rsidRPr="00AA7875" w:rsidRDefault="00AA7875" w:rsidP="003B0889">
      <w:pPr>
        <w:pStyle w:val="ListParagraph"/>
        <w:numPr>
          <w:ilvl w:val="0"/>
          <w:numId w:val="3"/>
        </w:numPr>
        <w:autoSpaceDE w:val="0"/>
        <w:autoSpaceDN w:val="0"/>
        <w:adjustRightInd w:val="0"/>
        <w:jc w:val="both"/>
        <w:rPr>
          <w:i/>
        </w:rPr>
      </w:pPr>
      <w:r w:rsidRPr="00AA7875">
        <w:rPr>
          <w:i/>
        </w:rPr>
        <w:t>Concerning</w:t>
      </w:r>
      <w:r>
        <w:rPr>
          <w:i/>
        </w:rPr>
        <w:t xml:space="preserve"> the</w:t>
      </w:r>
      <w:r w:rsidRPr="00AA7875">
        <w:rPr>
          <w:i/>
        </w:rPr>
        <w:t xml:space="preserve"> alleged destruction of the complainant’s property</w:t>
      </w:r>
    </w:p>
    <w:p w:rsidR="00AA7875" w:rsidRDefault="00AA7875" w:rsidP="00AA7875">
      <w:pPr>
        <w:pStyle w:val="ListParagraph"/>
        <w:autoSpaceDE w:val="0"/>
        <w:autoSpaceDN w:val="0"/>
        <w:adjustRightInd w:val="0"/>
        <w:jc w:val="both"/>
      </w:pPr>
    </w:p>
    <w:p w:rsidR="00FE637A" w:rsidRDefault="00AA7875" w:rsidP="003B0889">
      <w:pPr>
        <w:pStyle w:val="ListParagraph"/>
        <w:numPr>
          <w:ilvl w:val="0"/>
          <w:numId w:val="2"/>
        </w:numPr>
        <w:jc w:val="both"/>
      </w:pPr>
      <w:r w:rsidRPr="00AA7875">
        <w:t xml:space="preserve">The complainant is a former resident of Kosovo currently residing in Serbia. </w:t>
      </w:r>
      <w:r w:rsidR="00F0023B">
        <w:t xml:space="preserve">The complainant states that </w:t>
      </w:r>
      <w:r w:rsidR="009F6385">
        <w:t xml:space="preserve">she is the owner </w:t>
      </w:r>
      <w:r w:rsidR="007310F8">
        <w:t xml:space="preserve">of a two-bedroom </w:t>
      </w:r>
      <w:r w:rsidR="009F6385">
        <w:t>flat</w:t>
      </w:r>
      <w:r w:rsidR="00151190">
        <w:t xml:space="preserve"> located </w:t>
      </w:r>
      <w:r w:rsidR="009F6385">
        <w:t xml:space="preserve">in </w:t>
      </w:r>
      <w:proofErr w:type="spellStart"/>
      <w:r w:rsidR="00151190" w:rsidRPr="00151190">
        <w:t>Magurë</w:t>
      </w:r>
      <w:proofErr w:type="spellEnd"/>
      <w:r w:rsidR="00151190">
        <w:t>/</w:t>
      </w:r>
      <w:proofErr w:type="spellStart"/>
      <w:r w:rsidR="009F6385">
        <w:t>Magura</w:t>
      </w:r>
      <w:proofErr w:type="spellEnd"/>
      <w:r w:rsidR="009F6385">
        <w:t xml:space="preserve"> village, </w:t>
      </w:r>
      <w:proofErr w:type="spellStart"/>
      <w:r w:rsidR="00151190">
        <w:t>Lipjan</w:t>
      </w:r>
      <w:proofErr w:type="spellEnd"/>
      <w:r w:rsidR="00151190">
        <w:t>/</w:t>
      </w:r>
      <w:proofErr w:type="spellStart"/>
      <w:r w:rsidR="009F6385">
        <w:t>Lipljan</w:t>
      </w:r>
      <w:proofErr w:type="spellEnd"/>
      <w:r w:rsidR="00AA1824">
        <w:t xml:space="preserve"> m</w:t>
      </w:r>
      <w:r w:rsidR="009F6385">
        <w:t xml:space="preserve">unicipality, where she used to live with her </w:t>
      </w:r>
      <w:r w:rsidR="007915FA">
        <w:t>two children</w:t>
      </w:r>
      <w:r w:rsidR="002916CC">
        <w:t xml:space="preserve">. </w:t>
      </w:r>
      <w:r w:rsidR="00E03DD3">
        <w:t xml:space="preserve">On 12 June 1999, </w:t>
      </w:r>
      <w:r w:rsidR="001E2A16">
        <w:t>due to security concerns,</w:t>
      </w:r>
      <w:r w:rsidR="00E03DD3">
        <w:t xml:space="preserve"> the complainant </w:t>
      </w:r>
      <w:r w:rsidR="006A002E">
        <w:t xml:space="preserve">moved </w:t>
      </w:r>
      <w:r w:rsidR="001E2A16">
        <w:t>t</w:t>
      </w:r>
      <w:r w:rsidR="00496ACC" w:rsidRPr="00496ACC">
        <w:t xml:space="preserve">o Serbia </w:t>
      </w:r>
      <w:r w:rsidR="00AA1824">
        <w:t xml:space="preserve">proper </w:t>
      </w:r>
      <w:r w:rsidR="006A002E">
        <w:t>leaving her property locked</w:t>
      </w:r>
      <w:r w:rsidR="00E1562B">
        <w:t>. Later on she</w:t>
      </w:r>
      <w:r w:rsidR="00496ACC">
        <w:t xml:space="preserve"> learn</w:t>
      </w:r>
      <w:r w:rsidR="002916CC">
        <w:t>ed</w:t>
      </w:r>
      <w:r w:rsidR="00E1562B">
        <w:t xml:space="preserve"> </w:t>
      </w:r>
      <w:r w:rsidR="001E2A16">
        <w:t xml:space="preserve">that on an unspecified date following her departure, </w:t>
      </w:r>
      <w:r w:rsidR="00E1562B">
        <w:t>unknown persons had broken into</w:t>
      </w:r>
      <w:r w:rsidR="009F6385">
        <w:t xml:space="preserve"> the above-mentioned</w:t>
      </w:r>
      <w:r w:rsidR="00E1562B">
        <w:t xml:space="preserve"> flat and looted </w:t>
      </w:r>
      <w:r w:rsidR="002916CC">
        <w:t xml:space="preserve">the </w:t>
      </w:r>
      <w:r w:rsidR="00E1562B">
        <w:t xml:space="preserve">furniture and personal belongings </w:t>
      </w:r>
      <w:r w:rsidR="002916CC">
        <w:t>remaining there</w:t>
      </w:r>
      <w:r w:rsidR="00E1562B">
        <w:t xml:space="preserve">. </w:t>
      </w:r>
    </w:p>
    <w:p w:rsidR="00E1562B" w:rsidRDefault="00E1562B" w:rsidP="00E1562B">
      <w:pPr>
        <w:pStyle w:val="ListParagraph"/>
      </w:pPr>
    </w:p>
    <w:p w:rsidR="006B11DF" w:rsidRDefault="00E1562B" w:rsidP="003B0889">
      <w:pPr>
        <w:numPr>
          <w:ilvl w:val="0"/>
          <w:numId w:val="2"/>
        </w:numPr>
        <w:autoSpaceDE w:val="0"/>
        <w:autoSpaceDN w:val="0"/>
        <w:adjustRightInd w:val="0"/>
        <w:jc w:val="both"/>
      </w:pPr>
      <w:r w:rsidRPr="008C3460">
        <w:t xml:space="preserve">The complainant states that </w:t>
      </w:r>
      <w:r w:rsidR="00677E82" w:rsidRPr="008C3460">
        <w:t>on 24 August 2006</w:t>
      </w:r>
      <w:r w:rsidR="00692FBE" w:rsidRPr="008C3460">
        <w:t>,</w:t>
      </w:r>
      <w:r w:rsidR="00E03DD3" w:rsidRPr="008C3460">
        <w:t xml:space="preserve"> </w:t>
      </w:r>
      <w:r w:rsidR="00AA7875" w:rsidRPr="008C3460">
        <w:t>her legal representative</w:t>
      </w:r>
      <w:r w:rsidR="006B11DF" w:rsidRPr="008C3460">
        <w:t xml:space="preserve"> lodged a </w:t>
      </w:r>
      <w:r w:rsidR="00DB0A39" w:rsidRPr="008C3460">
        <w:t>c</w:t>
      </w:r>
      <w:r w:rsidR="0047455D" w:rsidRPr="008C3460">
        <w:t xml:space="preserve">laim </w:t>
      </w:r>
      <w:r w:rsidR="00CD6B2C">
        <w:t xml:space="preserve">on her behalf </w:t>
      </w:r>
      <w:r w:rsidR="0047455D" w:rsidRPr="008C3460">
        <w:t xml:space="preserve">with </w:t>
      </w:r>
      <w:r w:rsidR="00B13953" w:rsidRPr="008C3460">
        <w:t xml:space="preserve">the </w:t>
      </w:r>
      <w:r w:rsidR="00201190" w:rsidRPr="008C3460">
        <w:t>Municipal</w:t>
      </w:r>
      <w:r w:rsidR="00B13953" w:rsidRPr="008C3460">
        <w:t xml:space="preserve"> Court of</w:t>
      </w:r>
      <w:r w:rsidR="00AA1824">
        <w:t xml:space="preserve"> </w:t>
      </w:r>
      <w:proofErr w:type="spellStart"/>
      <w:r w:rsidR="00AA1824">
        <w:t>Niš</w:t>
      </w:r>
      <w:proofErr w:type="spellEnd"/>
      <w:r w:rsidR="00AA1824">
        <w:t xml:space="preserve"> (Serbia), to the attention of the Municipal Court of</w:t>
      </w:r>
      <w:r w:rsidR="00B13953" w:rsidRPr="008C3460">
        <w:t xml:space="preserve"> </w:t>
      </w:r>
      <w:proofErr w:type="spellStart"/>
      <w:r w:rsidR="00151190" w:rsidRPr="008C3460">
        <w:t>Prishtinë</w:t>
      </w:r>
      <w:proofErr w:type="spellEnd"/>
      <w:r w:rsidR="00151190" w:rsidRPr="008C3460">
        <w:t>/</w:t>
      </w:r>
      <w:proofErr w:type="spellStart"/>
      <w:r w:rsidR="00151190" w:rsidRPr="008C3460">
        <w:t>Priština</w:t>
      </w:r>
      <w:proofErr w:type="spellEnd"/>
      <w:r w:rsidR="00AA1824">
        <w:t>,</w:t>
      </w:r>
      <w:r w:rsidR="00151190" w:rsidRPr="008C3460">
        <w:t xml:space="preserve"> </w:t>
      </w:r>
      <w:r w:rsidR="00B13953" w:rsidRPr="008C3460">
        <w:t xml:space="preserve">against the Provisional Institutions </w:t>
      </w:r>
      <w:r w:rsidR="0047455D" w:rsidRPr="008C3460">
        <w:t>of Self-</w:t>
      </w:r>
      <w:r w:rsidR="005C0B3B" w:rsidRPr="008C3460">
        <w:t>Government</w:t>
      </w:r>
      <w:r w:rsidR="003F0FC9" w:rsidRPr="008C3460">
        <w:t xml:space="preserve">, the Municipality of </w:t>
      </w:r>
      <w:proofErr w:type="spellStart"/>
      <w:r w:rsidR="00151190" w:rsidRPr="008C3460">
        <w:t>Lipjan</w:t>
      </w:r>
      <w:proofErr w:type="spellEnd"/>
      <w:r w:rsidR="00151190" w:rsidRPr="008C3460">
        <w:t>/</w:t>
      </w:r>
      <w:proofErr w:type="spellStart"/>
      <w:r w:rsidR="00151190" w:rsidRPr="008C3460">
        <w:t>Lipljan</w:t>
      </w:r>
      <w:proofErr w:type="spellEnd"/>
      <w:r w:rsidR="003F0FC9" w:rsidRPr="008C3460">
        <w:t>,</w:t>
      </w:r>
      <w:r w:rsidR="00CD6B2C">
        <w:t xml:space="preserve"> UNMIK and</w:t>
      </w:r>
      <w:r w:rsidR="00B13953" w:rsidRPr="008C3460">
        <w:t xml:space="preserve"> </w:t>
      </w:r>
      <w:r w:rsidR="00AA7875" w:rsidRPr="008C3460">
        <w:t>KFOR</w:t>
      </w:r>
      <w:r w:rsidR="0047455D" w:rsidRPr="008C3460">
        <w:t>,</w:t>
      </w:r>
      <w:r w:rsidR="003F0FC9" w:rsidRPr="008C3460">
        <w:t xml:space="preserve"> seeking compensation </w:t>
      </w:r>
      <w:r w:rsidR="00B13953" w:rsidRPr="008C3460">
        <w:t>for</w:t>
      </w:r>
      <w:r w:rsidR="003F0FC9" w:rsidRPr="008C3460">
        <w:t xml:space="preserve"> the</w:t>
      </w:r>
      <w:r w:rsidR="00B13953" w:rsidRPr="008C3460">
        <w:t xml:space="preserve"> d</w:t>
      </w:r>
      <w:r w:rsidR="003F0FC9" w:rsidRPr="008C3460">
        <w:t>amage caused to her property</w:t>
      </w:r>
      <w:r w:rsidR="00B13953" w:rsidRPr="008C3460">
        <w:t xml:space="preserve">. </w:t>
      </w:r>
    </w:p>
    <w:p w:rsidR="00AA1824" w:rsidRDefault="00AA1824" w:rsidP="00AA1824">
      <w:pPr>
        <w:pStyle w:val="ListParagraph"/>
      </w:pPr>
    </w:p>
    <w:p w:rsidR="00AA1824" w:rsidRPr="008C3460" w:rsidRDefault="004E330A" w:rsidP="003B0889">
      <w:pPr>
        <w:numPr>
          <w:ilvl w:val="0"/>
          <w:numId w:val="2"/>
        </w:numPr>
        <w:autoSpaceDE w:val="0"/>
        <w:autoSpaceDN w:val="0"/>
        <w:adjustRightInd w:val="0"/>
        <w:jc w:val="both"/>
      </w:pPr>
      <w:r>
        <w:t>On 12 December 2011, i</w:t>
      </w:r>
      <w:r w:rsidR="00AA1824">
        <w:t xml:space="preserve">n response to a request for clarification from the Panel, the Municipal Court of </w:t>
      </w:r>
      <w:proofErr w:type="spellStart"/>
      <w:r w:rsidR="00AA1824" w:rsidRPr="002D7069">
        <w:t>Prishtinë</w:t>
      </w:r>
      <w:proofErr w:type="spellEnd"/>
      <w:r w:rsidR="00AA1824" w:rsidRPr="002D7069">
        <w:t>/</w:t>
      </w:r>
      <w:proofErr w:type="spellStart"/>
      <w:r w:rsidR="00AA1824" w:rsidRPr="002D7069">
        <w:t>Priština</w:t>
      </w:r>
      <w:proofErr w:type="spellEnd"/>
      <w:r w:rsidR="00AA1824">
        <w:t xml:space="preserve"> informed the Panel that no lawsuit filed by the complainant could be found in the Court’s records.  </w:t>
      </w:r>
    </w:p>
    <w:p w:rsidR="006B11DF" w:rsidRDefault="006B11DF" w:rsidP="006B11DF">
      <w:pPr>
        <w:pStyle w:val="ListParagraph"/>
      </w:pPr>
    </w:p>
    <w:p w:rsidR="00AA7875" w:rsidRDefault="00692FBE" w:rsidP="00DC39DB">
      <w:pPr>
        <w:numPr>
          <w:ilvl w:val="0"/>
          <w:numId w:val="2"/>
        </w:numPr>
        <w:autoSpaceDE w:val="0"/>
        <w:autoSpaceDN w:val="0"/>
        <w:adjustRightInd w:val="0"/>
        <w:jc w:val="both"/>
      </w:pPr>
      <w:r>
        <w:t>The complainant</w:t>
      </w:r>
      <w:r w:rsidR="009D6E3E">
        <w:t xml:space="preserve"> further </w:t>
      </w:r>
      <w:r>
        <w:t>states</w:t>
      </w:r>
      <w:r w:rsidR="009F125E">
        <w:t xml:space="preserve"> that</w:t>
      </w:r>
      <w:r w:rsidR="004E330A">
        <w:t xml:space="preserve"> subsequently,</w:t>
      </w:r>
      <w:r w:rsidR="00BB1908">
        <w:t xml:space="preserve"> on </w:t>
      </w:r>
      <w:r w:rsidR="002916CC">
        <w:t xml:space="preserve">an </w:t>
      </w:r>
      <w:r w:rsidR="00BB1908">
        <w:t>unspecified date, she lod</w:t>
      </w:r>
      <w:r w:rsidR="00E03DD3">
        <w:t xml:space="preserve">ged </w:t>
      </w:r>
      <w:r w:rsidR="00AA7875">
        <w:t>a</w:t>
      </w:r>
      <w:r w:rsidR="009D6E3E">
        <w:t xml:space="preserve"> </w:t>
      </w:r>
      <w:r w:rsidR="00A4057A">
        <w:t xml:space="preserve">second </w:t>
      </w:r>
      <w:r w:rsidR="009D6E3E">
        <w:t xml:space="preserve">lawsuit </w:t>
      </w:r>
      <w:r w:rsidR="00E03DD3">
        <w:t>for damage compensation</w:t>
      </w:r>
      <w:r w:rsidR="00AA7875">
        <w:t xml:space="preserve"> concerning the same property</w:t>
      </w:r>
      <w:r w:rsidR="00A4057A">
        <w:t>, this time</w:t>
      </w:r>
      <w:r w:rsidR="00E03DD3">
        <w:t xml:space="preserve"> before</w:t>
      </w:r>
      <w:r>
        <w:t xml:space="preserve"> </w:t>
      </w:r>
      <w:r w:rsidR="006067D4">
        <w:t xml:space="preserve">both </w:t>
      </w:r>
      <w:r>
        <w:t xml:space="preserve">the </w:t>
      </w:r>
      <w:r w:rsidR="00E03DD3">
        <w:t xml:space="preserve">Municipal Court </w:t>
      </w:r>
      <w:r>
        <w:t xml:space="preserve">of </w:t>
      </w:r>
      <w:proofErr w:type="spellStart"/>
      <w:r w:rsidR="00151190" w:rsidRPr="00151190">
        <w:t>Lipjan</w:t>
      </w:r>
      <w:proofErr w:type="spellEnd"/>
      <w:r w:rsidR="00151190" w:rsidRPr="00151190">
        <w:t>/</w:t>
      </w:r>
      <w:proofErr w:type="spellStart"/>
      <w:r w:rsidR="00151190" w:rsidRPr="00151190">
        <w:t>Lipljan</w:t>
      </w:r>
      <w:proofErr w:type="spellEnd"/>
      <w:r w:rsidR="009D6E3E">
        <w:t xml:space="preserve"> </w:t>
      </w:r>
      <w:r>
        <w:t>and UNMIK</w:t>
      </w:r>
      <w:r w:rsidR="00AA7875">
        <w:t>,</w:t>
      </w:r>
      <w:r w:rsidR="009D6E3E">
        <w:t xml:space="preserve"> but both claims </w:t>
      </w:r>
      <w:r w:rsidR="006B53AD">
        <w:t>were</w:t>
      </w:r>
      <w:r>
        <w:t xml:space="preserve"> rejected. </w:t>
      </w:r>
      <w:r w:rsidR="00AA7875">
        <w:t>However, the comp</w:t>
      </w:r>
      <w:r w:rsidR="001B1458">
        <w:t>lainant does not provide</w:t>
      </w:r>
      <w:r w:rsidR="00DC39DB" w:rsidRPr="00DC39DB">
        <w:t xml:space="preserve"> </w:t>
      </w:r>
      <w:r w:rsidR="006067D4">
        <w:t xml:space="preserve">any </w:t>
      </w:r>
      <w:r w:rsidR="00DC39DB" w:rsidRPr="00DC39DB">
        <w:t xml:space="preserve">evidence that the claims were </w:t>
      </w:r>
      <w:r w:rsidR="006067D4">
        <w:t>received</w:t>
      </w:r>
      <w:r w:rsidR="00DC39DB" w:rsidRPr="00DC39DB">
        <w:t xml:space="preserve"> by either institution</w:t>
      </w:r>
      <w:r w:rsidR="00DC39DB">
        <w:t xml:space="preserve">. </w:t>
      </w:r>
    </w:p>
    <w:p w:rsidR="001B1458" w:rsidRDefault="001B1458" w:rsidP="001B1458">
      <w:pPr>
        <w:pStyle w:val="ListParagraph"/>
      </w:pPr>
    </w:p>
    <w:p w:rsidR="001B1458" w:rsidRDefault="004E330A" w:rsidP="003B0889">
      <w:pPr>
        <w:numPr>
          <w:ilvl w:val="0"/>
          <w:numId w:val="2"/>
        </w:numPr>
        <w:autoSpaceDE w:val="0"/>
        <w:autoSpaceDN w:val="0"/>
        <w:adjustRightInd w:val="0"/>
        <w:jc w:val="both"/>
      </w:pPr>
      <w:r>
        <w:t>I</w:t>
      </w:r>
      <w:r w:rsidR="002916CC">
        <w:t xml:space="preserve">n response to further enquiries by the Panel, </w:t>
      </w:r>
      <w:r w:rsidR="00016878">
        <w:t xml:space="preserve">the Municipal Court of </w:t>
      </w:r>
      <w:proofErr w:type="spellStart"/>
      <w:r w:rsidR="002D7069" w:rsidRPr="002D7069">
        <w:t>Lipjan</w:t>
      </w:r>
      <w:proofErr w:type="spellEnd"/>
      <w:r w:rsidR="002D7069" w:rsidRPr="002D7069">
        <w:t>/</w:t>
      </w:r>
      <w:proofErr w:type="spellStart"/>
      <w:r w:rsidR="002D7069" w:rsidRPr="002D7069">
        <w:t>Lipljan</w:t>
      </w:r>
      <w:proofErr w:type="spellEnd"/>
      <w:r w:rsidR="008848B6">
        <w:t xml:space="preserve"> informed the Panel on 14</w:t>
      </w:r>
      <w:r w:rsidR="00711142">
        <w:t xml:space="preserve"> December 2011 that there was no </w:t>
      </w:r>
      <w:r w:rsidR="004E237F">
        <w:t>record</w:t>
      </w:r>
      <w:r w:rsidR="00B66720">
        <w:t xml:space="preserve"> </w:t>
      </w:r>
      <w:r w:rsidR="00BB1908">
        <w:t xml:space="preserve">in </w:t>
      </w:r>
      <w:r w:rsidR="00711142">
        <w:t>its</w:t>
      </w:r>
      <w:r w:rsidR="00BB1908">
        <w:t xml:space="preserve"> regist</w:t>
      </w:r>
      <w:r w:rsidR="00711142">
        <w:t>ers</w:t>
      </w:r>
      <w:r w:rsidR="004E237F">
        <w:t xml:space="preserve"> from </w:t>
      </w:r>
      <w:r w:rsidR="00B66720">
        <w:t>2006 to 2011</w:t>
      </w:r>
      <w:r w:rsidR="004E237F">
        <w:t xml:space="preserve"> of </w:t>
      </w:r>
      <w:r w:rsidR="0072147A">
        <w:t>any claim fi</w:t>
      </w:r>
      <w:r w:rsidR="00A4057A">
        <w:t>led in the complainant’s name</w:t>
      </w:r>
      <w:r w:rsidR="0001768A">
        <w:t>.</w:t>
      </w:r>
    </w:p>
    <w:p w:rsidR="001B1458" w:rsidRDefault="001B1458" w:rsidP="001B1458">
      <w:pPr>
        <w:autoSpaceDE w:val="0"/>
        <w:autoSpaceDN w:val="0"/>
        <w:adjustRightInd w:val="0"/>
        <w:jc w:val="both"/>
        <w:rPr>
          <w:i/>
        </w:rPr>
      </w:pPr>
    </w:p>
    <w:p w:rsidR="001B1458" w:rsidRPr="001B1458" w:rsidRDefault="001B1458" w:rsidP="001B1458">
      <w:pPr>
        <w:autoSpaceDE w:val="0"/>
        <w:autoSpaceDN w:val="0"/>
        <w:adjustRightInd w:val="0"/>
        <w:jc w:val="both"/>
        <w:rPr>
          <w:i/>
        </w:rPr>
      </w:pPr>
      <w:r w:rsidRPr="001B1458">
        <w:rPr>
          <w:i/>
        </w:rPr>
        <w:t xml:space="preserve">b) Concerning proceedings </w:t>
      </w:r>
      <w:r w:rsidR="00B322D8">
        <w:rPr>
          <w:i/>
        </w:rPr>
        <w:t>to establish</w:t>
      </w:r>
      <w:r w:rsidR="0001565B">
        <w:rPr>
          <w:i/>
        </w:rPr>
        <w:t xml:space="preserve"> legal</w:t>
      </w:r>
      <w:r w:rsidR="00B322D8">
        <w:rPr>
          <w:i/>
        </w:rPr>
        <w:t xml:space="preserve"> paternity of</w:t>
      </w:r>
      <w:r w:rsidRPr="001B1458">
        <w:rPr>
          <w:i/>
        </w:rPr>
        <w:t xml:space="preserve"> the complainant’s</w:t>
      </w:r>
      <w:r w:rsidR="00B322D8">
        <w:rPr>
          <w:i/>
        </w:rPr>
        <w:t xml:space="preserve"> </w:t>
      </w:r>
      <w:r w:rsidR="0001565B">
        <w:rPr>
          <w:i/>
        </w:rPr>
        <w:t>child</w:t>
      </w:r>
    </w:p>
    <w:p w:rsidR="00C47E39" w:rsidRDefault="00C47E39" w:rsidP="00C47E39">
      <w:pPr>
        <w:pStyle w:val="ListParagraph"/>
        <w:jc w:val="both"/>
      </w:pPr>
    </w:p>
    <w:p w:rsidR="00142140" w:rsidRDefault="001B1458" w:rsidP="00496ACC">
      <w:pPr>
        <w:pStyle w:val="ListParagraph"/>
        <w:numPr>
          <w:ilvl w:val="0"/>
          <w:numId w:val="2"/>
        </w:numPr>
        <w:jc w:val="both"/>
      </w:pPr>
      <w:r w:rsidRPr="00A966F5">
        <w:t xml:space="preserve">The complainant </w:t>
      </w:r>
      <w:r w:rsidR="00C47E39" w:rsidRPr="00A966F5">
        <w:t>states</w:t>
      </w:r>
      <w:r w:rsidR="00B5134D" w:rsidRPr="00A966F5">
        <w:t xml:space="preserve"> that</w:t>
      </w:r>
      <w:r w:rsidR="00C47E39" w:rsidRPr="00A966F5">
        <w:t xml:space="preserve"> </w:t>
      </w:r>
      <w:r w:rsidR="0004729E" w:rsidRPr="00A966F5">
        <w:t xml:space="preserve">in 1993 </w:t>
      </w:r>
      <w:r w:rsidR="00CE4D02" w:rsidRPr="00A966F5">
        <w:t>she filed a paternity suit</w:t>
      </w:r>
      <w:r w:rsidR="0004729E" w:rsidRPr="00A966F5">
        <w:t xml:space="preserve"> </w:t>
      </w:r>
      <w:r w:rsidR="00A4057A" w:rsidRPr="00A966F5">
        <w:t>with</w:t>
      </w:r>
      <w:r w:rsidR="0004729E" w:rsidRPr="00A966F5">
        <w:t xml:space="preserve"> the District Court of </w:t>
      </w:r>
      <w:proofErr w:type="spellStart"/>
      <w:r w:rsidR="0004729E" w:rsidRPr="00A966F5">
        <w:t>Prishtinë</w:t>
      </w:r>
      <w:proofErr w:type="spellEnd"/>
      <w:r w:rsidR="0004729E" w:rsidRPr="00A966F5">
        <w:t>/</w:t>
      </w:r>
      <w:proofErr w:type="spellStart"/>
      <w:r w:rsidR="0004729E" w:rsidRPr="00A966F5">
        <w:t>Priština</w:t>
      </w:r>
      <w:proofErr w:type="spellEnd"/>
      <w:r w:rsidR="00CE4D02" w:rsidRPr="00A966F5">
        <w:t xml:space="preserve"> against</w:t>
      </w:r>
      <w:r w:rsidR="0067602D" w:rsidRPr="00A966F5">
        <w:t xml:space="preserve"> </w:t>
      </w:r>
      <w:r w:rsidR="00CE4D02" w:rsidRPr="00A966F5">
        <w:t>the alleged father</w:t>
      </w:r>
      <w:r w:rsidR="0004729E" w:rsidRPr="00A966F5">
        <w:t xml:space="preserve"> of </w:t>
      </w:r>
      <w:r w:rsidR="001940F3">
        <w:t>her daughter</w:t>
      </w:r>
      <w:r w:rsidR="0004729E" w:rsidRPr="00A966F5">
        <w:t>, who was born in 1991</w:t>
      </w:r>
      <w:r w:rsidR="00CE4D02" w:rsidRPr="00A966F5">
        <w:t xml:space="preserve">. </w:t>
      </w:r>
      <w:r w:rsidR="008D60F5" w:rsidRPr="00A966F5">
        <w:t>The complainant states that on</w:t>
      </w:r>
      <w:r w:rsidR="00D13EA5" w:rsidRPr="00A966F5">
        <w:t xml:space="preserve"> 17 December </w:t>
      </w:r>
      <w:r w:rsidR="0067602D" w:rsidRPr="00A966F5">
        <w:t>1997</w:t>
      </w:r>
      <w:r w:rsidR="008D60F5" w:rsidRPr="00A966F5">
        <w:t xml:space="preserve">, </w:t>
      </w:r>
      <w:r w:rsidR="00D13EA5" w:rsidRPr="00A966F5">
        <w:t>the above-mentioned Court</w:t>
      </w:r>
      <w:r w:rsidR="00355CC0" w:rsidRPr="00A966F5">
        <w:t xml:space="preserve">, acting as court of first instance, </w:t>
      </w:r>
      <w:r w:rsidR="0004729E" w:rsidRPr="00A966F5">
        <w:t>ren</w:t>
      </w:r>
      <w:r w:rsidR="006A2F92" w:rsidRPr="00A966F5">
        <w:t>dered a decision in her favour</w:t>
      </w:r>
      <w:r w:rsidR="008D60F5" w:rsidRPr="00A966F5">
        <w:t xml:space="preserve"> which was appealed by the respondent</w:t>
      </w:r>
      <w:r w:rsidR="00A4057A" w:rsidRPr="00A966F5">
        <w:t xml:space="preserve">. </w:t>
      </w:r>
    </w:p>
    <w:p w:rsidR="00142140" w:rsidRDefault="00142140" w:rsidP="00142140">
      <w:pPr>
        <w:pStyle w:val="ListParagraph"/>
        <w:ind w:left="360"/>
        <w:jc w:val="both"/>
      </w:pPr>
    </w:p>
    <w:p w:rsidR="00142140" w:rsidRDefault="008D60F5" w:rsidP="00496ACC">
      <w:pPr>
        <w:pStyle w:val="ListParagraph"/>
        <w:numPr>
          <w:ilvl w:val="0"/>
          <w:numId w:val="2"/>
        </w:numPr>
        <w:jc w:val="both"/>
      </w:pPr>
      <w:r w:rsidRPr="00A966F5">
        <w:t>On 22 October 1998, the Supreme Court of Serbia</w:t>
      </w:r>
      <w:r w:rsidR="001A6C46" w:rsidRPr="00A966F5">
        <w:t xml:space="preserve"> </w:t>
      </w:r>
      <w:r w:rsidRPr="00A966F5">
        <w:t>as the appeal court</w:t>
      </w:r>
      <w:r w:rsidR="001A6C46" w:rsidRPr="00A966F5">
        <w:t xml:space="preserve"> </w:t>
      </w:r>
      <w:r w:rsidRPr="00A966F5">
        <w:t xml:space="preserve">reversed the District Court’s decision </w:t>
      </w:r>
      <w:r w:rsidR="00355CC0" w:rsidRPr="00A966F5">
        <w:t xml:space="preserve">and </w:t>
      </w:r>
      <w:r w:rsidRPr="00A966F5">
        <w:t xml:space="preserve">referred the matter to the Municipal Court of </w:t>
      </w:r>
      <w:proofErr w:type="spellStart"/>
      <w:r w:rsidRPr="00A966F5">
        <w:t>Prishtinë</w:t>
      </w:r>
      <w:proofErr w:type="spellEnd"/>
      <w:r w:rsidRPr="00A966F5">
        <w:t>/</w:t>
      </w:r>
      <w:proofErr w:type="spellStart"/>
      <w:r w:rsidRPr="00A966F5">
        <w:t>Priština</w:t>
      </w:r>
      <w:proofErr w:type="spellEnd"/>
      <w:r w:rsidRPr="00A966F5">
        <w:t xml:space="preserve"> for retrial. </w:t>
      </w:r>
    </w:p>
    <w:p w:rsidR="00142140" w:rsidRDefault="00142140" w:rsidP="00142140">
      <w:pPr>
        <w:pStyle w:val="ListParagraph"/>
      </w:pPr>
    </w:p>
    <w:p w:rsidR="00496ACC" w:rsidRPr="00A966F5" w:rsidRDefault="00355CC0" w:rsidP="00496ACC">
      <w:pPr>
        <w:pStyle w:val="ListParagraph"/>
        <w:numPr>
          <w:ilvl w:val="0"/>
          <w:numId w:val="2"/>
        </w:numPr>
        <w:jc w:val="both"/>
      </w:pPr>
      <w:r w:rsidRPr="00A966F5">
        <w:t xml:space="preserve">However, </w:t>
      </w:r>
      <w:r w:rsidR="004A3854" w:rsidRPr="00A966F5">
        <w:t xml:space="preserve">from information gathered by the Panel, </w:t>
      </w:r>
      <w:r w:rsidRPr="00A966F5">
        <w:t xml:space="preserve">it appears that the case file was </w:t>
      </w:r>
      <w:r w:rsidR="00B03B9F" w:rsidRPr="00A966F5">
        <w:t xml:space="preserve">never </w:t>
      </w:r>
      <w:r w:rsidRPr="00A966F5">
        <w:t xml:space="preserve">transmitted </w:t>
      </w:r>
      <w:r w:rsidR="00B03B9F" w:rsidRPr="00A966F5">
        <w:t xml:space="preserve">from the District Court </w:t>
      </w:r>
      <w:r w:rsidRPr="00A966F5">
        <w:t>to the Municipal Court</w:t>
      </w:r>
      <w:r w:rsidR="00B03B9F" w:rsidRPr="00A966F5">
        <w:t xml:space="preserve"> of </w:t>
      </w:r>
      <w:proofErr w:type="spellStart"/>
      <w:r w:rsidR="00B03B9F" w:rsidRPr="00A966F5">
        <w:t>Prishtinë</w:t>
      </w:r>
      <w:proofErr w:type="spellEnd"/>
      <w:r w:rsidR="00B03B9F" w:rsidRPr="00A966F5">
        <w:t>/</w:t>
      </w:r>
      <w:proofErr w:type="spellStart"/>
      <w:r w:rsidR="00B03B9F" w:rsidRPr="00A966F5">
        <w:t>Priština</w:t>
      </w:r>
      <w:proofErr w:type="spellEnd"/>
      <w:r w:rsidR="00B03B9F" w:rsidRPr="00A966F5">
        <w:t xml:space="preserve"> </w:t>
      </w:r>
      <w:r w:rsidRPr="00A966F5">
        <w:t xml:space="preserve">and the </w:t>
      </w:r>
      <w:r w:rsidR="004A3854" w:rsidRPr="00A966F5">
        <w:t>proceedings have</w:t>
      </w:r>
      <w:r w:rsidR="00CC7ADA">
        <w:t xml:space="preserve"> </w:t>
      </w:r>
      <w:r w:rsidR="001940F3">
        <w:t>never been concluded</w:t>
      </w:r>
      <w:r w:rsidR="004A3854" w:rsidRPr="00A966F5">
        <w:t xml:space="preserve">. </w:t>
      </w:r>
    </w:p>
    <w:p w:rsidR="00BF3449" w:rsidRDefault="00BF3449" w:rsidP="00701684">
      <w:pPr>
        <w:autoSpaceDE w:val="0"/>
        <w:autoSpaceDN w:val="0"/>
        <w:adjustRightInd w:val="0"/>
        <w:jc w:val="both"/>
        <w:rPr>
          <w:b/>
          <w:bCs/>
        </w:rPr>
      </w:pPr>
    </w:p>
    <w:p w:rsidR="006A2F92" w:rsidRPr="0074298C" w:rsidRDefault="006A2F92" w:rsidP="00701684">
      <w:pPr>
        <w:autoSpaceDE w:val="0"/>
        <w:autoSpaceDN w:val="0"/>
        <w:adjustRightInd w:val="0"/>
        <w:jc w:val="both"/>
        <w:rPr>
          <w:b/>
          <w:bCs/>
        </w:rPr>
      </w:pPr>
    </w:p>
    <w:p w:rsidR="00F566EE" w:rsidRDefault="000066AC" w:rsidP="00F566EE">
      <w:pPr>
        <w:autoSpaceDE w:val="0"/>
        <w:autoSpaceDN w:val="0"/>
        <w:adjustRightInd w:val="0"/>
        <w:jc w:val="both"/>
        <w:rPr>
          <w:b/>
          <w:bCs/>
        </w:rPr>
      </w:pPr>
      <w:r>
        <w:rPr>
          <w:b/>
          <w:bCs/>
        </w:rPr>
        <w:t>III. THE COMPLAINT</w:t>
      </w:r>
    </w:p>
    <w:p w:rsidR="000066AC" w:rsidRPr="00D6514F" w:rsidRDefault="000066AC" w:rsidP="00F566EE">
      <w:pPr>
        <w:autoSpaceDE w:val="0"/>
        <w:autoSpaceDN w:val="0"/>
        <w:adjustRightInd w:val="0"/>
        <w:jc w:val="both"/>
        <w:rPr>
          <w:bCs/>
        </w:rPr>
      </w:pPr>
    </w:p>
    <w:p w:rsidR="00205D1B" w:rsidRPr="008C3460" w:rsidRDefault="006A2F92" w:rsidP="00205D1B">
      <w:pPr>
        <w:numPr>
          <w:ilvl w:val="0"/>
          <w:numId w:val="2"/>
        </w:numPr>
        <w:autoSpaceDE w:val="0"/>
        <w:autoSpaceDN w:val="0"/>
        <w:adjustRightInd w:val="0"/>
        <w:jc w:val="both"/>
        <w:rPr>
          <w:bCs/>
        </w:rPr>
      </w:pPr>
      <w:r w:rsidRPr="008C3460">
        <w:rPr>
          <w:rFonts w:cs="Arial"/>
        </w:rPr>
        <w:t>The</w:t>
      </w:r>
      <w:r w:rsidR="00DE54FC" w:rsidRPr="008C3460">
        <w:rPr>
          <w:rFonts w:cs="Arial"/>
        </w:rPr>
        <w:t xml:space="preserve"> complainant</w:t>
      </w:r>
      <w:r w:rsidR="008C3460" w:rsidRPr="008C3460">
        <w:rPr>
          <w:rFonts w:cs="Arial"/>
        </w:rPr>
        <w:t xml:space="preserve"> complains</w:t>
      </w:r>
      <w:r w:rsidR="003A72CF" w:rsidRPr="008C3460">
        <w:rPr>
          <w:rFonts w:cs="Arial"/>
        </w:rPr>
        <w:t xml:space="preserve"> </w:t>
      </w:r>
      <w:r w:rsidR="00535E02" w:rsidRPr="008C3460">
        <w:rPr>
          <w:rFonts w:cs="Arial"/>
        </w:rPr>
        <w:t>about</w:t>
      </w:r>
      <w:r w:rsidR="008C3460" w:rsidRPr="008C3460">
        <w:rPr>
          <w:rFonts w:cs="Arial"/>
        </w:rPr>
        <w:t xml:space="preserve"> a violation of her right to property (Article 1 of Protocol No. 1 to the European Convention on Human Rights (ECHR)</w:t>
      </w:r>
      <w:r w:rsidR="008C3460">
        <w:rPr>
          <w:rFonts w:cs="Arial"/>
        </w:rPr>
        <w:t>)</w:t>
      </w:r>
      <w:r w:rsidR="008C3460" w:rsidRPr="008C3460">
        <w:rPr>
          <w:rFonts w:cs="Arial"/>
        </w:rPr>
        <w:t xml:space="preserve">. </w:t>
      </w:r>
      <w:r w:rsidR="008C3460">
        <w:rPr>
          <w:rFonts w:cs="Arial"/>
        </w:rPr>
        <w:t>She generally complains about the fact that</w:t>
      </w:r>
      <w:r w:rsidR="00535E02" w:rsidRPr="008C3460">
        <w:rPr>
          <w:rFonts w:cs="Arial"/>
        </w:rPr>
        <w:t xml:space="preserve"> </w:t>
      </w:r>
      <w:r w:rsidR="008C3460">
        <w:rPr>
          <w:rFonts w:cs="Arial"/>
        </w:rPr>
        <w:t>her property has been damaged and looted</w:t>
      </w:r>
      <w:r w:rsidR="00D937F2">
        <w:rPr>
          <w:rFonts w:cs="Arial"/>
        </w:rPr>
        <w:t>. She also complains</w:t>
      </w:r>
      <w:r w:rsidR="008C3460">
        <w:rPr>
          <w:rFonts w:cs="Arial"/>
        </w:rPr>
        <w:t xml:space="preserve"> about the failure by</w:t>
      </w:r>
      <w:r w:rsidR="009907DB">
        <w:rPr>
          <w:rFonts w:cs="Arial"/>
        </w:rPr>
        <w:t xml:space="preserve"> the competent courts to decide on </w:t>
      </w:r>
      <w:r w:rsidR="008C3460">
        <w:rPr>
          <w:rFonts w:cs="Arial"/>
        </w:rPr>
        <w:t>her claim</w:t>
      </w:r>
      <w:r w:rsidR="001032C5">
        <w:rPr>
          <w:rFonts w:cs="Arial"/>
        </w:rPr>
        <w:t>s</w:t>
      </w:r>
      <w:r w:rsidR="00D937F2">
        <w:rPr>
          <w:rFonts w:cs="Arial"/>
        </w:rPr>
        <w:t xml:space="preserve"> for damages</w:t>
      </w:r>
      <w:r w:rsidR="00891AC9">
        <w:rPr>
          <w:rFonts w:cs="Arial"/>
        </w:rPr>
        <w:t>,</w:t>
      </w:r>
      <w:r w:rsidR="00D937F2">
        <w:rPr>
          <w:rFonts w:cs="Arial"/>
        </w:rPr>
        <w:t xml:space="preserve"> in breach of Article 6 of the ECHR. </w:t>
      </w:r>
    </w:p>
    <w:p w:rsidR="00F00D06" w:rsidRPr="008C3460" w:rsidRDefault="00F00D06" w:rsidP="008C3460">
      <w:pPr>
        <w:autoSpaceDE w:val="0"/>
        <w:autoSpaceDN w:val="0"/>
        <w:adjustRightInd w:val="0"/>
        <w:ind w:left="360"/>
        <w:jc w:val="both"/>
        <w:rPr>
          <w:bCs/>
        </w:rPr>
      </w:pPr>
    </w:p>
    <w:p w:rsidR="0062029E" w:rsidRPr="00F00D06" w:rsidRDefault="00E504BB" w:rsidP="00F00D06">
      <w:pPr>
        <w:numPr>
          <w:ilvl w:val="0"/>
          <w:numId w:val="2"/>
        </w:numPr>
        <w:autoSpaceDE w:val="0"/>
        <w:autoSpaceDN w:val="0"/>
        <w:adjustRightInd w:val="0"/>
        <w:jc w:val="both"/>
        <w:rPr>
          <w:bCs/>
        </w:rPr>
      </w:pPr>
      <w:r w:rsidRPr="00F00D06">
        <w:rPr>
          <w:rFonts w:cs="Arial"/>
        </w:rPr>
        <w:t xml:space="preserve">Secondly, </w:t>
      </w:r>
      <w:r w:rsidR="0062029E" w:rsidRPr="00F00D06">
        <w:rPr>
          <w:rFonts w:cs="Arial"/>
        </w:rPr>
        <w:t xml:space="preserve">the complainant complains about the </w:t>
      </w:r>
      <w:r w:rsidR="00D057E4" w:rsidRPr="00F00D06">
        <w:rPr>
          <w:rFonts w:cs="Arial"/>
        </w:rPr>
        <w:t xml:space="preserve">alleged </w:t>
      </w:r>
      <w:r w:rsidR="00323BAA" w:rsidRPr="00F00D06">
        <w:rPr>
          <w:rFonts w:cs="Arial"/>
        </w:rPr>
        <w:t>failure of the</w:t>
      </w:r>
      <w:r w:rsidR="001A6C46" w:rsidRPr="00F00D06">
        <w:rPr>
          <w:rFonts w:cs="Arial"/>
        </w:rPr>
        <w:t xml:space="preserve"> judicial</w:t>
      </w:r>
      <w:r w:rsidR="0062029E" w:rsidRPr="00F00D06">
        <w:rPr>
          <w:rFonts w:cs="Arial"/>
        </w:rPr>
        <w:t xml:space="preserve"> proceedings</w:t>
      </w:r>
      <w:r w:rsidRPr="00F00D06">
        <w:rPr>
          <w:rFonts w:cs="Arial"/>
        </w:rPr>
        <w:t xml:space="preserve"> concerning the determination of the legal paternity of her daughter</w:t>
      </w:r>
      <w:r w:rsidR="0078473C" w:rsidRPr="00F00D06">
        <w:rPr>
          <w:rFonts w:cs="Arial"/>
        </w:rPr>
        <w:t xml:space="preserve"> and</w:t>
      </w:r>
      <w:r w:rsidR="00F00D06">
        <w:rPr>
          <w:rFonts w:cs="Arial"/>
        </w:rPr>
        <w:t xml:space="preserve"> </w:t>
      </w:r>
      <w:r w:rsidR="0078473C" w:rsidRPr="00F00D06">
        <w:rPr>
          <w:rFonts w:cs="Arial"/>
        </w:rPr>
        <w:t xml:space="preserve">that such proceedings have </w:t>
      </w:r>
      <w:r w:rsidR="00323BAA" w:rsidRPr="00F00D06">
        <w:rPr>
          <w:rFonts w:cs="Arial"/>
        </w:rPr>
        <w:t xml:space="preserve">therefore </w:t>
      </w:r>
      <w:r w:rsidR="0078473C" w:rsidRPr="00F00D06">
        <w:rPr>
          <w:rFonts w:cs="Arial"/>
        </w:rPr>
        <w:t xml:space="preserve">not been concluded within a reasonable time. She also complains that she did not have access to effective remedies and that in the meantime, she has </w:t>
      </w:r>
      <w:r w:rsidR="0062029E" w:rsidRPr="00F00D06">
        <w:rPr>
          <w:rFonts w:cs="Arial"/>
        </w:rPr>
        <w:t xml:space="preserve">had to provide </w:t>
      </w:r>
      <w:r w:rsidRPr="00F00D06">
        <w:rPr>
          <w:rFonts w:cs="Arial"/>
        </w:rPr>
        <w:t>solely for the upbringing of the child</w:t>
      </w:r>
      <w:r w:rsidR="0062029E" w:rsidRPr="00F00D06">
        <w:rPr>
          <w:rFonts w:cs="Arial"/>
        </w:rPr>
        <w:t xml:space="preserve">. </w:t>
      </w:r>
      <w:r w:rsidR="0078473C" w:rsidRPr="00F00D06">
        <w:rPr>
          <w:rFonts w:cs="Arial"/>
        </w:rPr>
        <w:t xml:space="preserve">The Panel </w:t>
      </w:r>
      <w:r w:rsidR="00CC7ADA" w:rsidRPr="00F00D06">
        <w:rPr>
          <w:rFonts w:cs="Arial"/>
        </w:rPr>
        <w:t>considers</w:t>
      </w:r>
      <w:r w:rsidR="0078473C" w:rsidRPr="00F00D06">
        <w:rPr>
          <w:rFonts w:cs="Arial"/>
        </w:rPr>
        <w:t xml:space="preserve"> that the complainant may be deemed to invoke a violation of her right of access to a court and of the reasonable time guarantee envisaged by Article 6 </w:t>
      </w:r>
      <w:r w:rsidR="0078473C">
        <w:t>§</w:t>
      </w:r>
      <w:r w:rsidR="0078473C" w:rsidRPr="00F00D06">
        <w:rPr>
          <w:rFonts w:cs="Arial"/>
        </w:rPr>
        <w:t xml:space="preserve"> 1 of the ECHR, and a violation of her right to an effective remedy under Article 13 of the ECHR.</w:t>
      </w:r>
    </w:p>
    <w:p w:rsidR="00BF3449" w:rsidRDefault="00BF3449" w:rsidP="006F4C1B">
      <w:pPr>
        <w:jc w:val="both"/>
        <w:rPr>
          <w:rFonts w:cs="Arial"/>
        </w:rPr>
      </w:pPr>
    </w:p>
    <w:p w:rsidR="00AF7121" w:rsidRPr="0074298C" w:rsidRDefault="00AF7121" w:rsidP="006F4C1B">
      <w:pPr>
        <w:jc w:val="both"/>
        <w:rPr>
          <w:rFonts w:cs="Arial"/>
        </w:rPr>
      </w:pPr>
    </w:p>
    <w:p w:rsidR="006F45DF" w:rsidRDefault="00D6514F" w:rsidP="00F566EE">
      <w:pPr>
        <w:autoSpaceDE w:val="0"/>
        <w:autoSpaceDN w:val="0"/>
        <w:adjustRightInd w:val="0"/>
        <w:jc w:val="both"/>
        <w:rPr>
          <w:b/>
          <w:bCs/>
        </w:rPr>
      </w:pPr>
      <w:r>
        <w:rPr>
          <w:b/>
          <w:bCs/>
        </w:rPr>
        <w:t>IV. THE LAW</w:t>
      </w:r>
    </w:p>
    <w:p w:rsidR="00054CC6" w:rsidRPr="00054CC6" w:rsidRDefault="00054CC6" w:rsidP="00F566EE">
      <w:pPr>
        <w:autoSpaceDE w:val="0"/>
        <w:autoSpaceDN w:val="0"/>
        <w:adjustRightInd w:val="0"/>
        <w:jc w:val="both"/>
        <w:rPr>
          <w:b/>
          <w:bCs/>
        </w:rPr>
      </w:pPr>
    </w:p>
    <w:p w:rsidR="006F45DF" w:rsidRPr="006F45DF" w:rsidRDefault="007C429A" w:rsidP="006F45DF">
      <w:pPr>
        <w:numPr>
          <w:ilvl w:val="0"/>
          <w:numId w:val="2"/>
        </w:numPr>
        <w:autoSpaceDE w:val="0"/>
        <w:autoSpaceDN w:val="0"/>
        <w:adjustRightInd w:val="0"/>
        <w:jc w:val="both"/>
        <w:rPr>
          <w:bCs/>
        </w:rPr>
      </w:pPr>
      <w:r w:rsidRPr="00D6514F">
        <w:rPr>
          <w:lang w:val="en-US"/>
        </w:rPr>
        <w:t xml:space="preserve">Before considering the case on its merits the Panel has to decide whether to accept the case, taking into account the admissibility criteria set out in Sections 1, 2 and 3 of UNMIK Regulation No. 2006/12. </w:t>
      </w:r>
    </w:p>
    <w:p w:rsidR="006F45DF" w:rsidRPr="006F45DF" w:rsidRDefault="006F45DF" w:rsidP="006F45DF">
      <w:pPr>
        <w:autoSpaceDE w:val="0"/>
        <w:autoSpaceDN w:val="0"/>
        <w:adjustRightInd w:val="0"/>
        <w:jc w:val="both"/>
        <w:rPr>
          <w:bCs/>
          <w:i/>
        </w:rPr>
      </w:pPr>
    </w:p>
    <w:p w:rsidR="006F45DF" w:rsidRPr="006F45DF" w:rsidRDefault="007760B1" w:rsidP="006F45DF">
      <w:pPr>
        <w:pStyle w:val="ListParagraph"/>
        <w:numPr>
          <w:ilvl w:val="0"/>
          <w:numId w:val="6"/>
        </w:numPr>
        <w:autoSpaceDE w:val="0"/>
        <w:autoSpaceDN w:val="0"/>
        <w:adjustRightInd w:val="0"/>
        <w:ind w:left="360"/>
        <w:jc w:val="both"/>
        <w:rPr>
          <w:bCs/>
        </w:rPr>
      </w:pPr>
      <w:r>
        <w:rPr>
          <w:bCs/>
          <w:i/>
        </w:rPr>
        <w:t>Alleged v</w:t>
      </w:r>
      <w:r w:rsidR="006F45DF">
        <w:rPr>
          <w:bCs/>
          <w:i/>
        </w:rPr>
        <w:t xml:space="preserve">iolation of </w:t>
      </w:r>
      <w:r w:rsidR="00BB1EC8">
        <w:rPr>
          <w:bCs/>
          <w:i/>
        </w:rPr>
        <w:t xml:space="preserve">Article </w:t>
      </w:r>
      <w:r>
        <w:rPr>
          <w:bCs/>
          <w:i/>
        </w:rPr>
        <w:t xml:space="preserve">1 </w:t>
      </w:r>
      <w:r w:rsidR="00CC7ADA">
        <w:rPr>
          <w:bCs/>
          <w:i/>
        </w:rPr>
        <w:t xml:space="preserve">of </w:t>
      </w:r>
      <w:r>
        <w:rPr>
          <w:bCs/>
          <w:i/>
        </w:rPr>
        <w:t>Protocol</w:t>
      </w:r>
      <w:r w:rsidR="00891AC9">
        <w:rPr>
          <w:bCs/>
          <w:i/>
        </w:rPr>
        <w:t xml:space="preserve"> No.</w:t>
      </w:r>
      <w:r>
        <w:rPr>
          <w:bCs/>
          <w:i/>
        </w:rPr>
        <w:t xml:space="preserve"> 1 </w:t>
      </w:r>
      <w:r w:rsidR="00CC7ADA">
        <w:rPr>
          <w:bCs/>
          <w:i/>
        </w:rPr>
        <w:t xml:space="preserve">to the ECHR </w:t>
      </w:r>
      <w:r w:rsidR="008E3946">
        <w:rPr>
          <w:bCs/>
          <w:i/>
        </w:rPr>
        <w:t xml:space="preserve">and Article 6 of the ECHR </w:t>
      </w:r>
      <w:r>
        <w:rPr>
          <w:bCs/>
          <w:i/>
        </w:rPr>
        <w:t>in relation to the</w:t>
      </w:r>
      <w:r w:rsidR="00BB1EC8">
        <w:rPr>
          <w:bCs/>
          <w:i/>
        </w:rPr>
        <w:t xml:space="preserve"> destruction of the complainant’s property</w:t>
      </w:r>
    </w:p>
    <w:p w:rsidR="006F45DF" w:rsidRPr="006F45DF" w:rsidRDefault="006F45DF" w:rsidP="006F45DF">
      <w:pPr>
        <w:pStyle w:val="ListParagraph"/>
        <w:autoSpaceDE w:val="0"/>
        <w:autoSpaceDN w:val="0"/>
        <w:adjustRightInd w:val="0"/>
        <w:ind w:left="360"/>
        <w:jc w:val="both"/>
        <w:rPr>
          <w:bCs/>
        </w:rPr>
      </w:pPr>
    </w:p>
    <w:p w:rsidR="00AA03FA" w:rsidRDefault="00BC0CAD" w:rsidP="00535E02">
      <w:pPr>
        <w:numPr>
          <w:ilvl w:val="0"/>
          <w:numId w:val="2"/>
        </w:numPr>
        <w:autoSpaceDE w:val="0"/>
        <w:autoSpaceDN w:val="0"/>
        <w:adjustRightInd w:val="0"/>
        <w:jc w:val="both"/>
        <w:rPr>
          <w:bCs/>
        </w:rPr>
      </w:pPr>
      <w:r>
        <w:rPr>
          <w:bCs/>
        </w:rPr>
        <w:t xml:space="preserve">In his comments, the </w:t>
      </w:r>
      <w:r w:rsidR="00115FCA">
        <w:rPr>
          <w:bCs/>
        </w:rPr>
        <w:t>SRSG argues that this part of the compla</w:t>
      </w:r>
      <w:r w:rsidR="00CC7ADA">
        <w:rPr>
          <w:bCs/>
        </w:rPr>
        <w:t>int is unsubstantiated and should</w:t>
      </w:r>
      <w:r w:rsidR="00115FCA">
        <w:rPr>
          <w:bCs/>
        </w:rPr>
        <w:t xml:space="preserve"> therefore be declared inadmissible. According to the SRSG, as no claim </w:t>
      </w:r>
      <w:r w:rsidR="00054CC6">
        <w:rPr>
          <w:bCs/>
        </w:rPr>
        <w:t xml:space="preserve">filed by the complainant </w:t>
      </w:r>
      <w:r w:rsidR="00115FCA">
        <w:rPr>
          <w:bCs/>
        </w:rPr>
        <w:t>was found at</w:t>
      </w:r>
      <w:r w:rsidR="00054CC6">
        <w:rPr>
          <w:bCs/>
        </w:rPr>
        <w:t xml:space="preserve"> the</w:t>
      </w:r>
      <w:r w:rsidR="00115FCA">
        <w:rPr>
          <w:bCs/>
        </w:rPr>
        <w:t xml:space="preserve"> relevant courts</w:t>
      </w:r>
      <w:r w:rsidR="00891AC9">
        <w:rPr>
          <w:bCs/>
        </w:rPr>
        <w:t xml:space="preserve">, </w:t>
      </w:r>
      <w:r w:rsidR="00115FCA">
        <w:rPr>
          <w:bCs/>
        </w:rPr>
        <w:t>it is not possible to ascertain the subst</w:t>
      </w:r>
      <w:r w:rsidR="00347A91">
        <w:rPr>
          <w:bCs/>
        </w:rPr>
        <w:t>ance of the c</w:t>
      </w:r>
      <w:r w:rsidR="00CC7ADA">
        <w:rPr>
          <w:bCs/>
        </w:rPr>
        <w:t>laim</w:t>
      </w:r>
      <w:r w:rsidR="00347A91">
        <w:rPr>
          <w:bCs/>
        </w:rPr>
        <w:t xml:space="preserve"> or</w:t>
      </w:r>
      <w:r w:rsidR="00115FCA">
        <w:rPr>
          <w:bCs/>
        </w:rPr>
        <w:t xml:space="preserve"> its current status.</w:t>
      </w:r>
    </w:p>
    <w:p w:rsidR="00115FCA" w:rsidRPr="00AA03FA" w:rsidRDefault="00115FCA" w:rsidP="00115FCA">
      <w:pPr>
        <w:autoSpaceDE w:val="0"/>
        <w:autoSpaceDN w:val="0"/>
        <w:adjustRightInd w:val="0"/>
        <w:ind w:left="360"/>
        <w:jc w:val="both"/>
        <w:rPr>
          <w:bCs/>
        </w:rPr>
      </w:pPr>
    </w:p>
    <w:p w:rsidR="00EF2EDD" w:rsidRPr="00535E02" w:rsidRDefault="00CC7ADA" w:rsidP="00535E02">
      <w:pPr>
        <w:numPr>
          <w:ilvl w:val="0"/>
          <w:numId w:val="2"/>
        </w:numPr>
        <w:autoSpaceDE w:val="0"/>
        <w:autoSpaceDN w:val="0"/>
        <w:adjustRightInd w:val="0"/>
        <w:jc w:val="both"/>
        <w:rPr>
          <w:bCs/>
        </w:rPr>
      </w:pPr>
      <w:r>
        <w:rPr>
          <w:lang w:val="en-US"/>
        </w:rPr>
        <w:t>Insofar</w:t>
      </w:r>
      <w:r w:rsidR="00535E02">
        <w:rPr>
          <w:lang w:val="en-US"/>
        </w:rPr>
        <w:t xml:space="preserve"> as the complainant </w:t>
      </w:r>
      <w:r w:rsidR="004123F9">
        <w:rPr>
          <w:lang w:val="en-US"/>
        </w:rPr>
        <w:t xml:space="preserve">complains about the destruction of </w:t>
      </w:r>
      <w:r w:rsidR="00535E02">
        <w:rPr>
          <w:lang w:val="en-US"/>
        </w:rPr>
        <w:t>he</w:t>
      </w:r>
      <w:r w:rsidR="004123F9">
        <w:rPr>
          <w:lang w:val="en-US"/>
        </w:rPr>
        <w:t>r property</w:t>
      </w:r>
      <w:r w:rsidR="00535E02">
        <w:rPr>
          <w:lang w:val="en-US"/>
        </w:rPr>
        <w:t xml:space="preserve">, </w:t>
      </w:r>
      <w:r w:rsidR="00A966F5">
        <w:rPr>
          <w:lang w:val="en-US"/>
        </w:rPr>
        <w:t xml:space="preserve">the Panel recalls that </w:t>
      </w:r>
      <w:r w:rsidR="00535E02">
        <w:rPr>
          <w:bCs/>
        </w:rPr>
        <w:t>a</w:t>
      </w:r>
      <w:r w:rsidR="00EF2EDD" w:rsidRPr="00535E02">
        <w:rPr>
          <w:bCs/>
        </w:rPr>
        <w:t>ccording to Se</w:t>
      </w:r>
      <w:r w:rsidR="00535E02">
        <w:rPr>
          <w:bCs/>
        </w:rPr>
        <w:t>ction 2 of UNMIK Regulation No. 2006/12, i</w:t>
      </w:r>
      <w:r w:rsidR="0079523D">
        <w:rPr>
          <w:bCs/>
        </w:rPr>
        <w:t>t</w:t>
      </w:r>
      <w:r w:rsidR="00EF2EDD" w:rsidRPr="00535E02">
        <w:rPr>
          <w:bCs/>
        </w:rPr>
        <w:t xml:space="preserve"> has jurisdiction</w:t>
      </w:r>
      <w:r w:rsidR="00535E02">
        <w:rPr>
          <w:bCs/>
        </w:rPr>
        <w:t xml:space="preserve"> only</w:t>
      </w:r>
      <w:r w:rsidR="00EF2EDD" w:rsidRPr="00535E02">
        <w:rPr>
          <w:bCs/>
        </w:rPr>
        <w:t xml:space="preserve"> over complaints relating to alleged violations of human rights </w:t>
      </w:r>
      <w:r w:rsidR="0079523D">
        <w:rPr>
          <w:bCs/>
        </w:rPr>
        <w:t>that</w:t>
      </w:r>
      <w:r w:rsidR="00EF2EDD" w:rsidRPr="00535E02">
        <w:rPr>
          <w:bCs/>
        </w:rPr>
        <w:t xml:space="preserve"> occurred not earlier than 23 April 2005, or arising from facts which occurred prior to this date where these facts give rise to a continuing violation of human rights.</w:t>
      </w:r>
      <w:r w:rsidR="00535E02">
        <w:rPr>
          <w:bCs/>
        </w:rPr>
        <w:t xml:space="preserve"> According</w:t>
      </w:r>
      <w:r w:rsidR="0079523D">
        <w:rPr>
          <w:bCs/>
        </w:rPr>
        <w:t xml:space="preserve"> to the complainant, the damage to her property occurred at some time after her departure</w:t>
      </w:r>
      <w:r w:rsidR="00054CC6">
        <w:rPr>
          <w:bCs/>
        </w:rPr>
        <w:t xml:space="preserve"> from Kosovo</w:t>
      </w:r>
      <w:r w:rsidR="0079523D">
        <w:rPr>
          <w:bCs/>
        </w:rPr>
        <w:t xml:space="preserve"> in 1999. </w:t>
      </w:r>
    </w:p>
    <w:p w:rsidR="00AE2646" w:rsidRPr="00AE2646" w:rsidRDefault="00AE2646" w:rsidP="00AE2646">
      <w:pPr>
        <w:pStyle w:val="ListParagraph"/>
        <w:rPr>
          <w:bCs/>
        </w:rPr>
      </w:pPr>
    </w:p>
    <w:p w:rsidR="00AE2646" w:rsidRDefault="0079523D" w:rsidP="0079523D">
      <w:pPr>
        <w:pStyle w:val="ListParagraph"/>
        <w:numPr>
          <w:ilvl w:val="0"/>
          <w:numId w:val="2"/>
        </w:numPr>
        <w:jc w:val="both"/>
        <w:rPr>
          <w:bCs/>
        </w:rPr>
      </w:pPr>
      <w:r w:rsidRPr="0079523D">
        <w:rPr>
          <w:bCs/>
        </w:rPr>
        <w:t>The Panel considers that the damage and destruction of property are instantaneous acts, which do not give rise to a continuing violation (see Human Rights Advisory Panel</w:t>
      </w:r>
      <w:r w:rsidR="00345AA4">
        <w:rPr>
          <w:bCs/>
        </w:rPr>
        <w:t xml:space="preserve"> (HRAP)</w:t>
      </w:r>
      <w:r w:rsidRPr="0079523D">
        <w:rPr>
          <w:bCs/>
        </w:rPr>
        <w:t xml:space="preserve">, </w:t>
      </w:r>
      <w:proofErr w:type="spellStart"/>
      <w:r w:rsidRPr="00E95DF9">
        <w:rPr>
          <w:bCs/>
          <w:i/>
        </w:rPr>
        <w:t>Lajović</w:t>
      </w:r>
      <w:proofErr w:type="spellEnd"/>
      <w:r w:rsidRPr="0079523D">
        <w:rPr>
          <w:bCs/>
        </w:rPr>
        <w:t>, no. 09/08, decision of 16 July 2008, § 7</w:t>
      </w:r>
      <w:r w:rsidR="00345AA4">
        <w:rPr>
          <w:bCs/>
        </w:rPr>
        <w:t xml:space="preserve">; HRAP, </w:t>
      </w:r>
      <w:r w:rsidR="00345AA4" w:rsidRPr="00E95DF9">
        <w:rPr>
          <w:bCs/>
          <w:i/>
        </w:rPr>
        <w:t>M.S.</w:t>
      </w:r>
      <w:r w:rsidR="00345AA4">
        <w:rPr>
          <w:bCs/>
        </w:rPr>
        <w:t xml:space="preserve"> </w:t>
      </w:r>
      <w:r w:rsidR="00345AA4" w:rsidRPr="00E95DF9">
        <w:rPr>
          <w:bCs/>
          <w:i/>
        </w:rPr>
        <w:t>and others</w:t>
      </w:r>
      <w:r w:rsidR="00345AA4">
        <w:rPr>
          <w:bCs/>
        </w:rPr>
        <w:t>, 122/09 and others, decision of 5 April 2012, § 21)</w:t>
      </w:r>
      <w:r w:rsidR="007F615F">
        <w:rPr>
          <w:bCs/>
        </w:rPr>
        <w:t>.</w:t>
      </w:r>
      <w:r w:rsidR="00345AA4">
        <w:rPr>
          <w:bCs/>
        </w:rPr>
        <w:t xml:space="preserve"> </w:t>
      </w:r>
      <w:r w:rsidR="009803F1">
        <w:rPr>
          <w:bCs/>
        </w:rPr>
        <w:t xml:space="preserve"> </w:t>
      </w:r>
      <w:r>
        <w:rPr>
          <w:bCs/>
        </w:rPr>
        <w:t xml:space="preserve">It follows that this part of the complaint lies outside the Panel’s jurisdiction </w:t>
      </w:r>
      <w:r w:rsidRPr="0079523D">
        <w:rPr>
          <w:bCs/>
          <w:i/>
        </w:rPr>
        <w:t>ratione temporis</w:t>
      </w:r>
      <w:r>
        <w:rPr>
          <w:bCs/>
        </w:rPr>
        <w:t>.</w:t>
      </w:r>
      <w:r w:rsidR="003A58AB">
        <w:rPr>
          <w:bCs/>
        </w:rPr>
        <w:t xml:space="preserve"> </w:t>
      </w:r>
    </w:p>
    <w:p w:rsidR="00850D56" w:rsidRPr="00850D56" w:rsidRDefault="00850D56" w:rsidP="00850D56">
      <w:pPr>
        <w:pStyle w:val="ListParagraph"/>
        <w:rPr>
          <w:bCs/>
        </w:rPr>
      </w:pPr>
    </w:p>
    <w:p w:rsidR="003A58AB" w:rsidRPr="003A58AB" w:rsidRDefault="00302981" w:rsidP="003A58AB">
      <w:pPr>
        <w:pStyle w:val="ListParagraph"/>
        <w:numPr>
          <w:ilvl w:val="0"/>
          <w:numId w:val="2"/>
        </w:numPr>
        <w:jc w:val="both"/>
        <w:rPr>
          <w:bCs/>
        </w:rPr>
      </w:pPr>
      <w:r w:rsidRPr="003A58AB">
        <w:rPr>
          <w:bCs/>
        </w:rPr>
        <w:t>I</w:t>
      </w:r>
      <w:r w:rsidR="00850D56" w:rsidRPr="003A58AB">
        <w:rPr>
          <w:bCs/>
        </w:rPr>
        <w:t xml:space="preserve">nsofar as the complaint </w:t>
      </w:r>
      <w:r w:rsidR="002F5EF5" w:rsidRPr="003A58AB">
        <w:rPr>
          <w:bCs/>
        </w:rPr>
        <w:t>relates</w:t>
      </w:r>
      <w:r w:rsidR="00180957" w:rsidRPr="003A58AB">
        <w:rPr>
          <w:bCs/>
        </w:rPr>
        <w:t xml:space="preserve"> to the</w:t>
      </w:r>
      <w:r w:rsidR="003A58AB" w:rsidRPr="003A58AB">
        <w:rPr>
          <w:bCs/>
        </w:rPr>
        <w:t xml:space="preserve"> alleged</w:t>
      </w:r>
      <w:r w:rsidR="00180957" w:rsidRPr="003A58AB">
        <w:rPr>
          <w:bCs/>
        </w:rPr>
        <w:t xml:space="preserve"> rejection of </w:t>
      </w:r>
      <w:r w:rsidR="00850D56" w:rsidRPr="003A58AB">
        <w:rPr>
          <w:bCs/>
        </w:rPr>
        <w:t xml:space="preserve">her claim for compensation </w:t>
      </w:r>
      <w:r w:rsidR="00180957" w:rsidRPr="003A58AB">
        <w:rPr>
          <w:bCs/>
        </w:rPr>
        <w:t>by</w:t>
      </w:r>
      <w:r w:rsidR="00850D56" w:rsidRPr="003A58AB">
        <w:rPr>
          <w:bCs/>
        </w:rPr>
        <w:t xml:space="preserve"> the courts </w:t>
      </w:r>
      <w:r w:rsidR="00180957" w:rsidRPr="003A58AB">
        <w:rPr>
          <w:bCs/>
        </w:rPr>
        <w:t>in question,</w:t>
      </w:r>
      <w:r w:rsidR="002F5EF5" w:rsidRPr="003A58AB">
        <w:rPr>
          <w:bCs/>
        </w:rPr>
        <w:t xml:space="preserve"> </w:t>
      </w:r>
      <w:r w:rsidR="003A58AB" w:rsidRPr="003A58AB">
        <w:rPr>
          <w:bCs/>
        </w:rPr>
        <w:t xml:space="preserve">the Panel recalls that pursuant to Section </w:t>
      </w:r>
      <w:r w:rsidR="004123F9">
        <w:rPr>
          <w:bCs/>
        </w:rPr>
        <w:t xml:space="preserve">3.3 of UNMIK Regulation No. </w:t>
      </w:r>
      <w:r w:rsidR="003A58AB" w:rsidRPr="003A58AB">
        <w:rPr>
          <w:bCs/>
        </w:rPr>
        <w:t>2006/12, the Panel shall declare inadmissible any complaint which it considers incompatible with the human rights set out in the human rights instruments within the Panel’s jurisdiction, or which it considers manifestly ill-founded.</w:t>
      </w:r>
    </w:p>
    <w:p w:rsidR="00F00D06" w:rsidRPr="003A58AB" w:rsidRDefault="00F00D06" w:rsidP="003A58AB">
      <w:pPr>
        <w:pStyle w:val="ListParagraph"/>
        <w:rPr>
          <w:bCs/>
          <w:highlight w:val="yellow"/>
        </w:rPr>
      </w:pPr>
    </w:p>
    <w:p w:rsidR="00850D56" w:rsidRPr="001032C5" w:rsidRDefault="001032C5" w:rsidP="00850D56">
      <w:pPr>
        <w:pStyle w:val="ListParagraph"/>
        <w:numPr>
          <w:ilvl w:val="0"/>
          <w:numId w:val="2"/>
        </w:numPr>
        <w:jc w:val="both"/>
        <w:rPr>
          <w:bCs/>
        </w:rPr>
      </w:pPr>
      <w:r w:rsidRPr="001032C5">
        <w:rPr>
          <w:bCs/>
        </w:rPr>
        <w:t xml:space="preserve">The Panel notes that the complainant does not provide sufficient evidence or </w:t>
      </w:r>
      <w:r w:rsidR="004123F9">
        <w:rPr>
          <w:bCs/>
        </w:rPr>
        <w:t xml:space="preserve">supporting </w:t>
      </w:r>
      <w:r w:rsidRPr="001032C5">
        <w:rPr>
          <w:bCs/>
        </w:rPr>
        <w:t xml:space="preserve">documentation </w:t>
      </w:r>
      <w:r w:rsidR="004123F9">
        <w:rPr>
          <w:bCs/>
        </w:rPr>
        <w:t>that her</w:t>
      </w:r>
      <w:r w:rsidRPr="001032C5">
        <w:rPr>
          <w:bCs/>
        </w:rPr>
        <w:t xml:space="preserve"> claims</w:t>
      </w:r>
      <w:r w:rsidR="004123F9">
        <w:rPr>
          <w:bCs/>
        </w:rPr>
        <w:t xml:space="preserve"> for damages</w:t>
      </w:r>
      <w:r w:rsidRPr="001032C5">
        <w:rPr>
          <w:bCs/>
        </w:rPr>
        <w:t xml:space="preserve"> were submitted to</w:t>
      </w:r>
      <w:r w:rsidR="004123F9">
        <w:rPr>
          <w:bCs/>
        </w:rPr>
        <w:t xml:space="preserve"> and received by</w:t>
      </w:r>
      <w:r w:rsidRPr="001032C5">
        <w:rPr>
          <w:bCs/>
        </w:rPr>
        <w:t xml:space="preserve"> the competent </w:t>
      </w:r>
      <w:r w:rsidR="00347A91">
        <w:rPr>
          <w:bCs/>
        </w:rPr>
        <w:t>courts</w:t>
      </w:r>
      <w:r w:rsidRPr="001032C5">
        <w:rPr>
          <w:bCs/>
        </w:rPr>
        <w:t xml:space="preserve">. </w:t>
      </w:r>
    </w:p>
    <w:p w:rsidR="002F5EF5" w:rsidRPr="003A58AB" w:rsidRDefault="002F5EF5" w:rsidP="003A58AB">
      <w:pPr>
        <w:rPr>
          <w:bCs/>
          <w:highlight w:val="yellow"/>
        </w:rPr>
      </w:pPr>
    </w:p>
    <w:p w:rsidR="002F5EF5" w:rsidRPr="003A58AB" w:rsidRDefault="00A966F5" w:rsidP="00850D56">
      <w:pPr>
        <w:pStyle w:val="ListParagraph"/>
        <w:numPr>
          <w:ilvl w:val="0"/>
          <w:numId w:val="2"/>
        </w:numPr>
        <w:jc w:val="both"/>
        <w:rPr>
          <w:bCs/>
        </w:rPr>
      </w:pPr>
      <w:r w:rsidRPr="003A58AB">
        <w:rPr>
          <w:bCs/>
        </w:rPr>
        <w:t>In these circumstances the Panel holds this part of the complaint to be unsubstantiated and therefore manifestly ill-founded.</w:t>
      </w:r>
    </w:p>
    <w:p w:rsidR="006F45DF" w:rsidRPr="006F45DF" w:rsidRDefault="006F45DF" w:rsidP="006F45DF">
      <w:pPr>
        <w:pStyle w:val="ListParagraph"/>
        <w:ind w:left="360"/>
        <w:rPr>
          <w:bCs/>
        </w:rPr>
      </w:pPr>
    </w:p>
    <w:p w:rsidR="006F45DF" w:rsidRPr="006F45DF" w:rsidRDefault="0013771C" w:rsidP="006F45DF">
      <w:pPr>
        <w:pStyle w:val="ListParagraph"/>
        <w:numPr>
          <w:ilvl w:val="0"/>
          <w:numId w:val="6"/>
        </w:numPr>
        <w:ind w:left="360"/>
        <w:jc w:val="both"/>
        <w:rPr>
          <w:bCs/>
          <w:i/>
        </w:rPr>
      </w:pPr>
      <w:r>
        <w:rPr>
          <w:bCs/>
          <w:i/>
        </w:rPr>
        <w:t>Alleged violation of Article</w:t>
      </w:r>
      <w:r w:rsidR="00CC7ADA">
        <w:rPr>
          <w:bCs/>
          <w:i/>
        </w:rPr>
        <w:t>s 6 § 1 and</w:t>
      </w:r>
      <w:r>
        <w:rPr>
          <w:bCs/>
          <w:i/>
        </w:rPr>
        <w:t xml:space="preserve"> 13 of the ECHR in relation to the </w:t>
      </w:r>
      <w:r w:rsidR="008E3946">
        <w:rPr>
          <w:bCs/>
          <w:i/>
        </w:rPr>
        <w:t xml:space="preserve">court </w:t>
      </w:r>
      <w:r w:rsidRPr="001B1458">
        <w:rPr>
          <w:i/>
        </w:rPr>
        <w:t xml:space="preserve">proceedings </w:t>
      </w:r>
      <w:r>
        <w:rPr>
          <w:i/>
        </w:rPr>
        <w:t>to establish legal paternity of</w:t>
      </w:r>
      <w:r w:rsidRPr="001B1458">
        <w:rPr>
          <w:i/>
        </w:rPr>
        <w:t xml:space="preserve"> the complainant’s</w:t>
      </w:r>
      <w:r>
        <w:rPr>
          <w:i/>
        </w:rPr>
        <w:t xml:space="preserve"> child</w:t>
      </w:r>
    </w:p>
    <w:p w:rsidR="0079523D" w:rsidRPr="006F45DF" w:rsidRDefault="00850D56" w:rsidP="00850D56">
      <w:pPr>
        <w:rPr>
          <w:bCs/>
          <w:i/>
        </w:rPr>
      </w:pPr>
      <w:r w:rsidRPr="006F45DF">
        <w:rPr>
          <w:bCs/>
          <w:i/>
        </w:rPr>
        <w:t xml:space="preserve"> </w:t>
      </w:r>
    </w:p>
    <w:p w:rsidR="008E3946" w:rsidRDefault="008E3946" w:rsidP="00F04D37">
      <w:pPr>
        <w:pStyle w:val="ListParagraph"/>
        <w:numPr>
          <w:ilvl w:val="0"/>
          <w:numId w:val="2"/>
        </w:numPr>
        <w:jc w:val="both"/>
        <w:rPr>
          <w:bCs/>
        </w:rPr>
      </w:pPr>
      <w:r>
        <w:rPr>
          <w:bCs/>
        </w:rPr>
        <w:t xml:space="preserve">The complainant complains that she has received no determination on the paternity suit commenced by her in 1993. </w:t>
      </w:r>
    </w:p>
    <w:p w:rsidR="008E3946" w:rsidRDefault="008E3946" w:rsidP="008E3946">
      <w:pPr>
        <w:pStyle w:val="ListParagraph"/>
        <w:ind w:left="360"/>
        <w:jc w:val="both"/>
        <w:rPr>
          <w:bCs/>
        </w:rPr>
      </w:pPr>
    </w:p>
    <w:p w:rsidR="00F04D37" w:rsidRDefault="00F04D37" w:rsidP="00F04D37">
      <w:pPr>
        <w:pStyle w:val="ListParagraph"/>
        <w:numPr>
          <w:ilvl w:val="0"/>
          <w:numId w:val="2"/>
        </w:numPr>
        <w:jc w:val="both"/>
        <w:rPr>
          <w:bCs/>
        </w:rPr>
      </w:pPr>
      <w:r>
        <w:rPr>
          <w:bCs/>
        </w:rPr>
        <w:t>In his com</w:t>
      </w:r>
      <w:r w:rsidR="001032C5">
        <w:rPr>
          <w:bCs/>
        </w:rPr>
        <w:t xml:space="preserve">ments, the SRSG argues that </w:t>
      </w:r>
      <w:r w:rsidR="005C7B88">
        <w:rPr>
          <w:bCs/>
        </w:rPr>
        <w:t xml:space="preserve">the facts complained of were not included in the </w:t>
      </w:r>
      <w:r w:rsidR="008100E4">
        <w:rPr>
          <w:bCs/>
        </w:rPr>
        <w:t>original complaint</w:t>
      </w:r>
      <w:r w:rsidR="005C7B88">
        <w:rPr>
          <w:bCs/>
        </w:rPr>
        <w:t xml:space="preserve"> </w:t>
      </w:r>
      <w:r w:rsidR="008100E4">
        <w:rPr>
          <w:bCs/>
        </w:rPr>
        <w:t>to the Panel.</w:t>
      </w:r>
      <w:r w:rsidR="001032C5">
        <w:rPr>
          <w:bCs/>
        </w:rPr>
        <w:t xml:space="preserve"> </w:t>
      </w:r>
      <w:r w:rsidR="0071455A">
        <w:rPr>
          <w:bCs/>
        </w:rPr>
        <w:t>Furthermore, the SRSG states that the complainant does not allege any human rights violation in relation to</w:t>
      </w:r>
      <w:r w:rsidR="004123F9">
        <w:rPr>
          <w:bCs/>
        </w:rPr>
        <w:t xml:space="preserve"> the</w:t>
      </w:r>
      <w:r w:rsidR="008E3946">
        <w:rPr>
          <w:bCs/>
        </w:rPr>
        <w:t xml:space="preserve"> relevant facts</w:t>
      </w:r>
      <w:r w:rsidR="00A43359">
        <w:rPr>
          <w:bCs/>
        </w:rPr>
        <w:t>. For these</w:t>
      </w:r>
      <w:r w:rsidR="0071455A">
        <w:rPr>
          <w:bCs/>
        </w:rPr>
        <w:t xml:space="preserve"> reason</w:t>
      </w:r>
      <w:r w:rsidR="00A43359">
        <w:rPr>
          <w:bCs/>
        </w:rPr>
        <w:t>s</w:t>
      </w:r>
      <w:r w:rsidR="0071455A">
        <w:rPr>
          <w:bCs/>
        </w:rPr>
        <w:t xml:space="preserve"> this part of the complaint </w:t>
      </w:r>
      <w:r w:rsidR="00CC7ADA">
        <w:rPr>
          <w:bCs/>
        </w:rPr>
        <w:t>should</w:t>
      </w:r>
      <w:r w:rsidR="0071455A">
        <w:rPr>
          <w:bCs/>
        </w:rPr>
        <w:t xml:space="preserve"> be declared inadmissible. </w:t>
      </w:r>
      <w:r>
        <w:rPr>
          <w:bCs/>
        </w:rPr>
        <w:t xml:space="preserve"> </w:t>
      </w:r>
    </w:p>
    <w:p w:rsidR="008100E4" w:rsidRDefault="008100E4" w:rsidP="008100E4">
      <w:pPr>
        <w:pStyle w:val="ListParagraph"/>
        <w:ind w:left="360"/>
        <w:jc w:val="both"/>
        <w:rPr>
          <w:bCs/>
        </w:rPr>
      </w:pPr>
    </w:p>
    <w:p w:rsidR="0076351E" w:rsidRPr="0076351E" w:rsidRDefault="008100E4" w:rsidP="0076351E">
      <w:pPr>
        <w:pStyle w:val="ListParagraph"/>
        <w:numPr>
          <w:ilvl w:val="0"/>
          <w:numId w:val="2"/>
        </w:numPr>
        <w:jc w:val="both"/>
        <w:rPr>
          <w:bCs/>
        </w:rPr>
      </w:pPr>
      <w:r>
        <w:rPr>
          <w:bCs/>
        </w:rPr>
        <w:t>In this regard, the Panel has already stressed that the legal interpretation of facts is not the responsibility of the complainant and that it has jurisdiction to review the circumstances complained of in light of the various human rights instruments mentioned in Section 1.2 of UNMIK Regulation No. 2006/12. In the performance of that task it is free to attribute to the</w:t>
      </w:r>
      <w:r w:rsidR="00347A91">
        <w:rPr>
          <w:bCs/>
        </w:rPr>
        <w:t xml:space="preserve"> facts of the case a characteris</w:t>
      </w:r>
      <w:r>
        <w:rPr>
          <w:bCs/>
        </w:rPr>
        <w:t>ation in law different from that given by the complainant or, if need be, to view facts in a different man</w:t>
      </w:r>
      <w:r w:rsidR="00CC7ADA">
        <w:rPr>
          <w:bCs/>
        </w:rPr>
        <w:t>ner (HRAP</w:t>
      </w:r>
      <w:r>
        <w:rPr>
          <w:bCs/>
        </w:rPr>
        <w:t xml:space="preserve">, </w:t>
      </w:r>
      <w:r w:rsidRPr="00F36F2A">
        <w:rPr>
          <w:bCs/>
          <w:i/>
        </w:rPr>
        <w:t>Zdravković</w:t>
      </w:r>
      <w:r>
        <w:rPr>
          <w:bCs/>
        </w:rPr>
        <w:t>,</w:t>
      </w:r>
      <w:r w:rsidR="00CC7ADA">
        <w:rPr>
          <w:bCs/>
        </w:rPr>
        <w:t xml:space="preserve"> no.</w:t>
      </w:r>
      <w:r>
        <w:rPr>
          <w:bCs/>
        </w:rPr>
        <w:t xml:space="preserve"> 46/08, decision of </w:t>
      </w:r>
      <w:r w:rsidR="00F36F2A">
        <w:rPr>
          <w:bCs/>
        </w:rPr>
        <w:t>17 April 2009, § 34).</w:t>
      </w:r>
      <w:r>
        <w:rPr>
          <w:bCs/>
        </w:rPr>
        <w:t xml:space="preserve"> Furthermore, the Panel </w:t>
      </w:r>
      <w:r w:rsidR="00F36F2A">
        <w:rPr>
          <w:bCs/>
        </w:rPr>
        <w:t>has to take into account not only the original complaint but also the additional documents provided to it</w:t>
      </w:r>
      <w:r w:rsidR="00020F68">
        <w:rPr>
          <w:bCs/>
        </w:rPr>
        <w:t xml:space="preserve"> at its request</w:t>
      </w:r>
      <w:r w:rsidR="00F36F2A">
        <w:rPr>
          <w:bCs/>
        </w:rPr>
        <w:t xml:space="preserve"> (see European Court of Human Rights (</w:t>
      </w:r>
      <w:proofErr w:type="spellStart"/>
      <w:r w:rsidR="00F36F2A">
        <w:rPr>
          <w:bCs/>
        </w:rPr>
        <w:t>ECtHR</w:t>
      </w:r>
      <w:proofErr w:type="spellEnd"/>
      <w:r w:rsidR="00F36F2A">
        <w:rPr>
          <w:bCs/>
        </w:rPr>
        <w:t xml:space="preserve">), </w:t>
      </w:r>
      <w:proofErr w:type="spellStart"/>
      <w:r w:rsidR="00F36F2A" w:rsidRPr="00F36F2A">
        <w:rPr>
          <w:bCs/>
          <w:i/>
          <w:lang w:val="en-US"/>
        </w:rPr>
        <w:t>Orhan</w:t>
      </w:r>
      <w:proofErr w:type="spellEnd"/>
      <w:r w:rsidR="00F36F2A" w:rsidRPr="00F36F2A">
        <w:rPr>
          <w:bCs/>
          <w:i/>
          <w:lang w:val="en-US"/>
        </w:rPr>
        <w:t xml:space="preserve"> v. Turkey</w:t>
      </w:r>
      <w:r w:rsidR="00F36F2A" w:rsidRPr="00F36F2A">
        <w:rPr>
          <w:bCs/>
          <w:lang w:val="en-US"/>
        </w:rPr>
        <w:t>, no. 25656/94,</w:t>
      </w:r>
      <w:r w:rsidR="00F36F2A" w:rsidRPr="00F36F2A">
        <w:rPr>
          <w:bCs/>
        </w:rPr>
        <w:t xml:space="preserve"> judgment of 18 June 2002,</w:t>
      </w:r>
      <w:r w:rsidR="00F36F2A" w:rsidRPr="00F36F2A">
        <w:rPr>
          <w:bCs/>
          <w:lang w:val="en-US"/>
        </w:rPr>
        <w:t xml:space="preserve"> § 358; </w:t>
      </w:r>
      <w:proofErr w:type="spellStart"/>
      <w:r w:rsidR="00F36F2A" w:rsidRPr="00F36F2A">
        <w:rPr>
          <w:bCs/>
          <w:lang w:val="en-US"/>
        </w:rPr>
        <w:t>ECtHR</w:t>
      </w:r>
      <w:proofErr w:type="spellEnd"/>
      <w:r w:rsidR="00F36F2A" w:rsidRPr="00F36F2A">
        <w:rPr>
          <w:bCs/>
          <w:lang w:val="en-US"/>
        </w:rPr>
        <w:t xml:space="preserve">, </w:t>
      </w:r>
      <w:proofErr w:type="spellStart"/>
      <w:r w:rsidR="00F36F2A" w:rsidRPr="00F36F2A">
        <w:rPr>
          <w:bCs/>
          <w:i/>
          <w:lang w:val="en-US"/>
        </w:rPr>
        <w:t>Bazorkina</w:t>
      </w:r>
      <w:proofErr w:type="spellEnd"/>
      <w:r w:rsidR="00F36F2A" w:rsidRPr="00F36F2A">
        <w:rPr>
          <w:bCs/>
          <w:i/>
          <w:lang w:val="en-US"/>
        </w:rPr>
        <w:t xml:space="preserve"> v. Russia</w:t>
      </w:r>
      <w:r w:rsidR="00F36F2A" w:rsidRPr="00F36F2A">
        <w:rPr>
          <w:bCs/>
          <w:lang w:val="en-US"/>
        </w:rPr>
        <w:t xml:space="preserve">, no. 69481/01, </w:t>
      </w:r>
      <w:r w:rsidR="00CC7ADA">
        <w:rPr>
          <w:bCs/>
          <w:lang w:val="en-US"/>
        </w:rPr>
        <w:t>judgment of 27 July 2006, § 139</w:t>
      </w:r>
      <w:r w:rsidR="00F36F2A">
        <w:rPr>
          <w:bCs/>
          <w:lang w:val="en-US"/>
        </w:rPr>
        <w:t xml:space="preserve">; see also HRAP, </w:t>
      </w:r>
      <w:r w:rsidR="00F36F2A" w:rsidRPr="00F36F2A">
        <w:rPr>
          <w:bCs/>
          <w:i/>
        </w:rPr>
        <w:t>Zdravković</w:t>
      </w:r>
      <w:r w:rsidR="00F36F2A">
        <w:rPr>
          <w:bCs/>
        </w:rPr>
        <w:t xml:space="preserve">, </w:t>
      </w:r>
      <w:r w:rsidR="00CC7ADA">
        <w:rPr>
          <w:bCs/>
        </w:rPr>
        <w:t xml:space="preserve">no. </w:t>
      </w:r>
      <w:r w:rsidR="00F36F2A">
        <w:rPr>
          <w:bCs/>
        </w:rPr>
        <w:t xml:space="preserve">46/08, </w:t>
      </w:r>
      <w:r w:rsidR="00710357">
        <w:rPr>
          <w:bCs/>
        </w:rPr>
        <w:t>cited above</w:t>
      </w:r>
      <w:r w:rsidR="00F36F2A">
        <w:rPr>
          <w:bCs/>
        </w:rPr>
        <w:t>, § 34).</w:t>
      </w:r>
      <w:r w:rsidR="00710357">
        <w:rPr>
          <w:bCs/>
        </w:rPr>
        <w:t xml:space="preserve"> </w:t>
      </w:r>
      <w:r w:rsidR="00710357" w:rsidRPr="0076351E">
        <w:rPr>
          <w:bCs/>
        </w:rPr>
        <w:t>For the above reasons, the Panel rejects the objection raised by the SRSG.</w:t>
      </w:r>
    </w:p>
    <w:p w:rsidR="00930FB6" w:rsidRPr="00930FB6" w:rsidRDefault="00930FB6" w:rsidP="00930FB6">
      <w:pPr>
        <w:pStyle w:val="ListParagraph"/>
        <w:rPr>
          <w:bCs/>
        </w:rPr>
      </w:pPr>
    </w:p>
    <w:p w:rsidR="00930FB6" w:rsidRDefault="00347A91" w:rsidP="00710357">
      <w:pPr>
        <w:pStyle w:val="ListParagraph"/>
        <w:numPr>
          <w:ilvl w:val="0"/>
          <w:numId w:val="2"/>
        </w:numPr>
        <w:jc w:val="both"/>
        <w:rPr>
          <w:bCs/>
        </w:rPr>
      </w:pPr>
      <w:r>
        <w:rPr>
          <w:bCs/>
        </w:rPr>
        <w:t>T</w:t>
      </w:r>
      <w:r w:rsidR="0076351E">
        <w:rPr>
          <w:bCs/>
        </w:rPr>
        <w:t xml:space="preserve">he Panel considers that, insofar as the complainant complains about the </w:t>
      </w:r>
      <w:r w:rsidR="0076351E">
        <w:rPr>
          <w:rFonts w:cs="Arial"/>
        </w:rPr>
        <w:t>failure of the</w:t>
      </w:r>
      <w:r w:rsidR="0076351E" w:rsidRPr="00A966F5">
        <w:rPr>
          <w:rFonts w:cs="Arial"/>
        </w:rPr>
        <w:t xml:space="preserve"> judicial proceedings</w:t>
      </w:r>
      <w:r w:rsidR="0076351E">
        <w:rPr>
          <w:rFonts w:cs="Arial"/>
        </w:rPr>
        <w:t xml:space="preserve"> concerning the determination of the legal paternity of her daughter, she raises </w:t>
      </w:r>
      <w:r w:rsidR="009704FD">
        <w:rPr>
          <w:rFonts w:cs="Arial"/>
        </w:rPr>
        <w:t>issues</w:t>
      </w:r>
      <w:r w:rsidR="0076351E">
        <w:rPr>
          <w:rFonts w:cs="Arial"/>
        </w:rPr>
        <w:t xml:space="preserve"> concerning her right of access to a court under Article 6 </w:t>
      </w:r>
      <w:r w:rsidR="0076351E">
        <w:t>§</w:t>
      </w:r>
      <w:r w:rsidR="0076351E">
        <w:rPr>
          <w:rFonts w:cs="Arial"/>
        </w:rPr>
        <w:t xml:space="preserve"> 1 of the ECHR</w:t>
      </w:r>
      <w:r w:rsidR="009704FD">
        <w:rPr>
          <w:rFonts w:cs="Arial"/>
        </w:rPr>
        <w:t xml:space="preserve"> and her right to an effective remedy under Article 13 o</w:t>
      </w:r>
      <w:r>
        <w:rPr>
          <w:rFonts w:cs="Arial"/>
        </w:rPr>
        <w:t>f the ECHR. T</w:t>
      </w:r>
      <w:r w:rsidR="009704FD">
        <w:rPr>
          <w:rFonts w:cs="Arial"/>
        </w:rPr>
        <w:t xml:space="preserve">he Panel </w:t>
      </w:r>
      <w:r>
        <w:rPr>
          <w:rFonts w:cs="Arial"/>
        </w:rPr>
        <w:t>also considers that, inso</w:t>
      </w:r>
      <w:r w:rsidR="009704FD">
        <w:rPr>
          <w:rFonts w:cs="Arial"/>
        </w:rPr>
        <w:t>far as the complainant complains about</w:t>
      </w:r>
      <w:r>
        <w:rPr>
          <w:rFonts w:cs="Arial"/>
        </w:rPr>
        <w:t xml:space="preserve"> the</w:t>
      </w:r>
      <w:r w:rsidR="009704FD">
        <w:rPr>
          <w:rFonts w:cs="Arial"/>
        </w:rPr>
        <w:t xml:space="preserve"> length of </w:t>
      </w:r>
      <w:r>
        <w:rPr>
          <w:rFonts w:cs="Arial"/>
        </w:rPr>
        <w:t xml:space="preserve">the </w:t>
      </w:r>
      <w:r w:rsidR="009704FD">
        <w:rPr>
          <w:rFonts w:cs="Arial"/>
        </w:rPr>
        <w:t xml:space="preserve">proceedings </w:t>
      </w:r>
      <w:r>
        <w:rPr>
          <w:rFonts w:cs="Arial"/>
        </w:rPr>
        <w:t>relating to</w:t>
      </w:r>
      <w:r w:rsidR="009704FD">
        <w:rPr>
          <w:rFonts w:cs="Arial"/>
        </w:rPr>
        <w:t xml:space="preserve"> the det</w:t>
      </w:r>
      <w:r>
        <w:rPr>
          <w:rFonts w:cs="Arial"/>
        </w:rPr>
        <w:t>ermination of legal paternity in</w:t>
      </w:r>
      <w:r w:rsidR="009704FD">
        <w:rPr>
          <w:rFonts w:cs="Arial"/>
        </w:rPr>
        <w:t xml:space="preserve"> the competent courts, she raises an issue concerning her right to a judicial decision within a reasonable time, in the sense of Article 6 </w:t>
      </w:r>
      <w:r w:rsidR="009704FD">
        <w:t>§</w:t>
      </w:r>
      <w:r w:rsidR="009704FD">
        <w:rPr>
          <w:rFonts w:cs="Arial"/>
        </w:rPr>
        <w:t xml:space="preserve"> 1 of the ECHR. </w:t>
      </w:r>
    </w:p>
    <w:p w:rsidR="00710357" w:rsidRPr="00710357" w:rsidRDefault="00710357" w:rsidP="00710357">
      <w:pPr>
        <w:pStyle w:val="ListParagraph"/>
        <w:rPr>
          <w:bCs/>
        </w:rPr>
      </w:pPr>
    </w:p>
    <w:p w:rsidR="00710357" w:rsidRDefault="009B1E8A" w:rsidP="00710357">
      <w:pPr>
        <w:pStyle w:val="ListParagraph"/>
        <w:numPr>
          <w:ilvl w:val="0"/>
          <w:numId w:val="2"/>
        </w:numPr>
        <w:jc w:val="both"/>
        <w:rPr>
          <w:bCs/>
        </w:rPr>
      </w:pPr>
      <w:r>
        <w:rPr>
          <w:bCs/>
        </w:rPr>
        <w:t>The Panel considers that the</w:t>
      </w:r>
      <w:r w:rsidR="00710357">
        <w:rPr>
          <w:bCs/>
        </w:rPr>
        <w:t xml:space="preserve"> complaints under Article</w:t>
      </w:r>
      <w:r w:rsidR="00CC7ADA">
        <w:rPr>
          <w:bCs/>
        </w:rPr>
        <w:t xml:space="preserve">s 6 § 1 and </w:t>
      </w:r>
      <w:r w:rsidR="00710357">
        <w:rPr>
          <w:bCs/>
        </w:rPr>
        <w:t xml:space="preserve">13 of the ECHR raise serious issues of fact and law, the determination of which shall depend on an examination of the merits. The Panel therefore concludes that this part of the complaint is not manifestly ill-founded within the meaning of Section 3.3 of UNMIK Regulation No. 2006/12. </w:t>
      </w:r>
    </w:p>
    <w:p w:rsidR="00710357" w:rsidRPr="00710357" w:rsidRDefault="00710357" w:rsidP="00710357">
      <w:pPr>
        <w:pStyle w:val="ListParagraph"/>
        <w:rPr>
          <w:bCs/>
        </w:rPr>
      </w:pPr>
    </w:p>
    <w:p w:rsidR="00710357" w:rsidRDefault="00710357" w:rsidP="00710357">
      <w:pPr>
        <w:pStyle w:val="ListParagraph"/>
        <w:numPr>
          <w:ilvl w:val="0"/>
          <w:numId w:val="2"/>
        </w:numPr>
        <w:jc w:val="both"/>
        <w:rPr>
          <w:bCs/>
        </w:rPr>
      </w:pPr>
      <w:r>
        <w:rPr>
          <w:bCs/>
        </w:rPr>
        <w:t xml:space="preserve">No other ground for declaring this part of the complaint inadmissible has been established. </w:t>
      </w:r>
    </w:p>
    <w:p w:rsidR="00E064C9" w:rsidRPr="00710357" w:rsidRDefault="00E064C9" w:rsidP="00710357">
      <w:pPr>
        <w:jc w:val="both"/>
        <w:rPr>
          <w:bCs/>
        </w:rPr>
      </w:pPr>
    </w:p>
    <w:p w:rsidR="00BF3449" w:rsidRDefault="00BF3449" w:rsidP="000066AC">
      <w:pPr>
        <w:autoSpaceDE w:val="0"/>
        <w:autoSpaceDN w:val="0"/>
        <w:adjustRightInd w:val="0"/>
        <w:jc w:val="both"/>
        <w:rPr>
          <w:b/>
        </w:rPr>
      </w:pPr>
    </w:p>
    <w:p w:rsidR="000066AC" w:rsidRDefault="00344EAE" w:rsidP="000066AC">
      <w:pPr>
        <w:autoSpaceDE w:val="0"/>
        <w:autoSpaceDN w:val="0"/>
        <w:adjustRightInd w:val="0"/>
        <w:jc w:val="both"/>
        <w:rPr>
          <w:b/>
        </w:rPr>
      </w:pPr>
      <w:r w:rsidRPr="0074298C">
        <w:rPr>
          <w:b/>
        </w:rPr>
        <w:t>FOR THESE REASONS,</w:t>
      </w:r>
    </w:p>
    <w:p w:rsidR="000066AC" w:rsidRDefault="000066AC" w:rsidP="000066AC">
      <w:pPr>
        <w:autoSpaceDE w:val="0"/>
        <w:autoSpaceDN w:val="0"/>
        <w:adjustRightInd w:val="0"/>
        <w:jc w:val="both"/>
        <w:rPr>
          <w:b/>
        </w:rPr>
      </w:pPr>
    </w:p>
    <w:p w:rsidR="00E064C9" w:rsidRDefault="00E064C9" w:rsidP="000066AC">
      <w:pPr>
        <w:autoSpaceDE w:val="0"/>
        <w:autoSpaceDN w:val="0"/>
        <w:adjustRightInd w:val="0"/>
        <w:jc w:val="both"/>
      </w:pPr>
    </w:p>
    <w:p w:rsidR="000066AC" w:rsidRDefault="00344EAE" w:rsidP="000066AC">
      <w:pPr>
        <w:autoSpaceDE w:val="0"/>
        <w:autoSpaceDN w:val="0"/>
        <w:adjustRightInd w:val="0"/>
        <w:jc w:val="both"/>
        <w:rPr>
          <w:rFonts w:cs="Arial"/>
        </w:rPr>
      </w:pPr>
      <w:r w:rsidRPr="0074298C">
        <w:t>The Panel, unanimously,</w:t>
      </w:r>
    </w:p>
    <w:p w:rsidR="000066AC" w:rsidRDefault="000066AC" w:rsidP="000066AC">
      <w:pPr>
        <w:autoSpaceDE w:val="0"/>
        <w:autoSpaceDN w:val="0"/>
        <w:adjustRightInd w:val="0"/>
        <w:jc w:val="both"/>
        <w:rPr>
          <w:rFonts w:cs="Arial"/>
        </w:rPr>
      </w:pPr>
    </w:p>
    <w:p w:rsidR="007760B1" w:rsidRPr="007760B1" w:rsidRDefault="00344EAE" w:rsidP="006F45DF">
      <w:pPr>
        <w:pStyle w:val="ListParagraph"/>
        <w:numPr>
          <w:ilvl w:val="0"/>
          <w:numId w:val="7"/>
        </w:numPr>
        <w:autoSpaceDE w:val="0"/>
        <w:autoSpaceDN w:val="0"/>
        <w:adjustRightInd w:val="0"/>
        <w:jc w:val="both"/>
        <w:rPr>
          <w:rFonts w:cs="Arial"/>
        </w:rPr>
      </w:pPr>
      <w:r w:rsidRPr="006F45DF">
        <w:rPr>
          <w:b/>
        </w:rPr>
        <w:t xml:space="preserve">DECLARES </w:t>
      </w:r>
      <w:r w:rsidR="007760B1" w:rsidRPr="008848B6">
        <w:rPr>
          <w:b/>
        </w:rPr>
        <w:t xml:space="preserve">INADMISSIBLE </w:t>
      </w:r>
      <w:r w:rsidR="00CC7ADA" w:rsidRPr="008848B6">
        <w:rPr>
          <w:b/>
        </w:rPr>
        <w:t>IN FULL</w:t>
      </w:r>
      <w:r w:rsidR="00CC7ADA">
        <w:rPr>
          <w:b/>
        </w:rPr>
        <w:t xml:space="preserve"> </w:t>
      </w:r>
      <w:r w:rsidR="007760B1">
        <w:rPr>
          <w:b/>
        </w:rPr>
        <w:t>THE COMPLAINT CONCERNING THE ALLEGED DESTRUCTION OF THE COMPLAINANT’S PROPERTY;</w:t>
      </w:r>
    </w:p>
    <w:p w:rsidR="007760B1" w:rsidRPr="007760B1" w:rsidRDefault="007760B1" w:rsidP="007760B1">
      <w:pPr>
        <w:autoSpaceDE w:val="0"/>
        <w:autoSpaceDN w:val="0"/>
        <w:adjustRightInd w:val="0"/>
        <w:jc w:val="both"/>
        <w:rPr>
          <w:rFonts w:cs="Arial"/>
        </w:rPr>
      </w:pPr>
    </w:p>
    <w:p w:rsidR="006F45DF" w:rsidRPr="007760B1" w:rsidRDefault="007760B1" w:rsidP="006F45DF">
      <w:pPr>
        <w:pStyle w:val="ListParagraph"/>
        <w:numPr>
          <w:ilvl w:val="0"/>
          <w:numId w:val="7"/>
        </w:numPr>
        <w:autoSpaceDE w:val="0"/>
        <w:autoSpaceDN w:val="0"/>
        <w:adjustRightInd w:val="0"/>
        <w:jc w:val="both"/>
        <w:rPr>
          <w:rFonts w:cs="Arial"/>
        </w:rPr>
      </w:pPr>
      <w:r w:rsidRPr="007760B1">
        <w:rPr>
          <w:rFonts w:cs="Arial"/>
          <w:b/>
        </w:rPr>
        <w:t xml:space="preserve">DECLARES </w:t>
      </w:r>
      <w:r w:rsidRPr="008848B6">
        <w:rPr>
          <w:rFonts w:cs="Arial"/>
          <w:b/>
        </w:rPr>
        <w:t>ADMISSIBLE</w:t>
      </w:r>
      <w:r w:rsidR="007609A9">
        <w:rPr>
          <w:rFonts w:cs="Arial"/>
          <w:b/>
        </w:rPr>
        <w:t xml:space="preserve"> </w:t>
      </w:r>
      <w:r w:rsidRPr="008848B6">
        <w:rPr>
          <w:rFonts w:cs="Arial"/>
          <w:b/>
        </w:rPr>
        <w:t>THE</w:t>
      </w:r>
      <w:r w:rsidRPr="007760B1">
        <w:rPr>
          <w:rFonts w:cs="Arial"/>
          <w:b/>
        </w:rPr>
        <w:t xml:space="preserve"> COMPLAINT IN RELATION TO THE PROCEEDINGS TO ESTABLISH LEGAL PATERNITY OF THE COMPLAINANT’S CHILD</w:t>
      </w:r>
      <w:r w:rsidR="0036370B">
        <w:rPr>
          <w:rFonts w:cs="Arial"/>
          <w:b/>
        </w:rPr>
        <w:t>.</w:t>
      </w:r>
    </w:p>
    <w:p w:rsidR="00E064C9" w:rsidRDefault="00E064C9" w:rsidP="000066AC">
      <w:pPr>
        <w:autoSpaceDE w:val="0"/>
        <w:autoSpaceDN w:val="0"/>
        <w:adjustRightInd w:val="0"/>
        <w:jc w:val="both"/>
      </w:pPr>
    </w:p>
    <w:p w:rsidR="00325CF9" w:rsidRDefault="00325CF9" w:rsidP="000066AC">
      <w:pPr>
        <w:autoSpaceDE w:val="0"/>
        <w:autoSpaceDN w:val="0"/>
        <w:adjustRightInd w:val="0"/>
        <w:jc w:val="both"/>
      </w:pPr>
    </w:p>
    <w:p w:rsidR="00325CF9" w:rsidRDefault="00325CF9" w:rsidP="000066AC">
      <w:pPr>
        <w:autoSpaceDE w:val="0"/>
        <w:autoSpaceDN w:val="0"/>
        <w:adjustRightInd w:val="0"/>
        <w:jc w:val="both"/>
      </w:pPr>
    </w:p>
    <w:p w:rsidR="00E064C9" w:rsidRDefault="00E064C9" w:rsidP="000066AC">
      <w:pPr>
        <w:autoSpaceDE w:val="0"/>
        <w:autoSpaceDN w:val="0"/>
        <w:adjustRightInd w:val="0"/>
        <w:jc w:val="both"/>
      </w:pPr>
    </w:p>
    <w:p w:rsidR="000066AC" w:rsidRPr="000216F5" w:rsidRDefault="00E064C9" w:rsidP="00325CF9">
      <w:pPr>
        <w:autoSpaceDE w:val="0"/>
        <w:autoSpaceDN w:val="0"/>
        <w:adjustRightInd w:val="0"/>
        <w:jc w:val="both"/>
      </w:pPr>
      <w:r>
        <w:t>Andrey ANTONOV</w:t>
      </w:r>
      <w:r w:rsidR="000066AC">
        <w:tab/>
      </w:r>
      <w:r w:rsidR="000066AC">
        <w:tab/>
      </w:r>
      <w:r w:rsidR="000066AC">
        <w:tab/>
      </w:r>
      <w:r w:rsidR="00325CF9">
        <w:tab/>
      </w:r>
      <w:r w:rsidR="000066AC">
        <w:tab/>
      </w:r>
      <w:r w:rsidR="000066AC">
        <w:tab/>
      </w:r>
      <w:r w:rsidR="000066AC">
        <w:tab/>
      </w:r>
      <w:r w:rsidR="000066AC" w:rsidRPr="000216F5">
        <w:t>Marek NOWICKI</w:t>
      </w:r>
    </w:p>
    <w:p w:rsidR="00F464F8" w:rsidRPr="000216F5" w:rsidRDefault="000066AC" w:rsidP="00F464F8">
      <w:pPr>
        <w:autoSpaceDE w:val="0"/>
        <w:autoSpaceDN w:val="0"/>
        <w:adjustRightInd w:val="0"/>
        <w:jc w:val="both"/>
      </w:pPr>
      <w:r w:rsidRPr="002E1520">
        <w:t>Executive Officer</w:t>
      </w:r>
      <w:r w:rsidR="00971826">
        <w:tab/>
      </w:r>
      <w:r w:rsidR="00971826">
        <w:tab/>
      </w:r>
      <w:r w:rsidR="00971826">
        <w:tab/>
      </w:r>
      <w:r w:rsidR="00325CF9">
        <w:tab/>
      </w:r>
      <w:r w:rsidR="00405F66">
        <w:tab/>
      </w:r>
      <w:r w:rsidR="00405F66">
        <w:tab/>
      </w:r>
      <w:r w:rsidR="00E064C9">
        <w:tab/>
      </w:r>
      <w:r w:rsidRPr="000216F5">
        <w:t>Presiding Member</w:t>
      </w:r>
    </w:p>
    <w:sectPr w:rsidR="00F464F8" w:rsidRPr="000216F5" w:rsidSect="006D4A3E">
      <w:headerReference w:type="even" r:id="rId9"/>
      <w:headerReference w:type="default" r:id="rId10"/>
      <w:footerReference w:type="even" r:id="rId11"/>
      <w:footerReference w:type="default" r:id="rId12"/>
      <w:footnotePr>
        <w:numFmt w:val="chicago"/>
      </w:footnotePr>
      <w:pgSz w:w="12240" w:h="15840"/>
      <w:pgMar w:top="90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84" w:rsidRDefault="00463384" w:rsidP="00B713E0">
      <w:pPr>
        <w:rPr>
          <w:rFonts w:ascii="Calibri" w:hAnsi="Calibri"/>
        </w:rPr>
      </w:pPr>
      <w:r>
        <w:rPr>
          <w:rFonts w:ascii="Calibri" w:hAnsi="Calibri"/>
        </w:rPr>
        <w:separator/>
      </w:r>
    </w:p>
  </w:endnote>
  <w:endnote w:type="continuationSeparator" w:id="0">
    <w:p w:rsidR="00463384" w:rsidRDefault="00463384"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07633C" w:rsidP="0025769A">
    <w:pPr>
      <w:pStyle w:val="Footer"/>
      <w:framePr w:wrap="around" w:vAnchor="text" w:hAnchor="margin" w:xAlign="center" w:y="1"/>
      <w:rPr>
        <w:rStyle w:val="PageNumber"/>
      </w:rPr>
    </w:pPr>
    <w:r>
      <w:rPr>
        <w:rStyle w:val="PageNumber"/>
      </w:rPr>
      <w:fldChar w:fldCharType="begin"/>
    </w:r>
    <w:r w:rsidR="0074298C">
      <w:rPr>
        <w:rStyle w:val="PageNumber"/>
      </w:rPr>
      <w:instrText xml:space="preserve">PAGE  </w:instrText>
    </w:r>
    <w:r>
      <w:rPr>
        <w:rStyle w:val="PageNumber"/>
      </w:rPr>
      <w:fldChar w:fldCharType="end"/>
    </w:r>
  </w:p>
  <w:p w:rsidR="0074298C" w:rsidRDefault="00742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07633C" w:rsidP="0025769A">
    <w:pPr>
      <w:pStyle w:val="Footer"/>
      <w:framePr w:wrap="around" w:vAnchor="text" w:hAnchor="margin" w:xAlign="center" w:y="1"/>
      <w:rPr>
        <w:rStyle w:val="PageNumber"/>
      </w:rPr>
    </w:pPr>
    <w:r>
      <w:rPr>
        <w:rStyle w:val="PageNumber"/>
      </w:rPr>
      <w:fldChar w:fldCharType="begin"/>
    </w:r>
    <w:r w:rsidR="0074298C">
      <w:rPr>
        <w:rStyle w:val="PageNumber"/>
      </w:rPr>
      <w:instrText xml:space="preserve">PAGE  </w:instrText>
    </w:r>
    <w:r>
      <w:rPr>
        <w:rStyle w:val="PageNumber"/>
      </w:rPr>
      <w:fldChar w:fldCharType="separate"/>
    </w:r>
    <w:r w:rsidR="005F21DC">
      <w:rPr>
        <w:rStyle w:val="PageNumber"/>
        <w:noProof/>
      </w:rPr>
      <w:t>6</w:t>
    </w:r>
    <w:r>
      <w:rPr>
        <w:rStyle w:val="PageNumber"/>
      </w:rPr>
      <w:fldChar w:fldCharType="end"/>
    </w:r>
  </w:p>
  <w:p w:rsidR="0074298C" w:rsidRDefault="00742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84" w:rsidRDefault="00463384" w:rsidP="00B713E0">
      <w:pPr>
        <w:rPr>
          <w:rFonts w:ascii="Calibri" w:hAnsi="Calibri"/>
        </w:rPr>
      </w:pPr>
      <w:r>
        <w:rPr>
          <w:rFonts w:ascii="Calibri" w:hAnsi="Calibri"/>
        </w:rPr>
        <w:separator/>
      </w:r>
    </w:p>
  </w:footnote>
  <w:footnote w:type="continuationSeparator" w:id="0">
    <w:p w:rsidR="00463384" w:rsidRDefault="00463384" w:rsidP="00B713E0">
      <w:pPr>
        <w:rPr>
          <w:rFonts w:ascii="Calibri" w:hAnsi="Calibri"/>
        </w:rPr>
      </w:pPr>
      <w:r>
        <w:rPr>
          <w:rFonts w:ascii="Calibri" w:hAnsi="Calibri"/>
        </w:rPr>
        <w:continuationSeparator/>
      </w:r>
    </w:p>
  </w:footnote>
  <w:footnote w:id="1">
    <w:p w:rsidR="00ED543D" w:rsidRPr="00ED543D" w:rsidRDefault="00ED543D">
      <w:pPr>
        <w:pStyle w:val="FootnoteText"/>
        <w:rPr>
          <w:lang w:val="en-US"/>
        </w:rPr>
      </w:pPr>
      <w:r>
        <w:rPr>
          <w:rStyle w:val="FootnoteReference"/>
        </w:rPr>
        <w:footnoteRef/>
      </w:r>
      <w:r>
        <w:t xml:space="preserve"> </w:t>
      </w:r>
      <w:proofErr w:type="gramStart"/>
      <w:r w:rsidRPr="00D118FB">
        <w:rPr>
          <w:lang w:val="en-US"/>
        </w:rPr>
        <w:t xml:space="preserve">Editorially revised pursuant to Rule 47.2 of the Rules of Procedure, on </w:t>
      </w:r>
      <w:r>
        <w:rPr>
          <w:lang w:val="en-US"/>
        </w:rPr>
        <w:t>14 August</w:t>
      </w:r>
      <w:r w:rsidRPr="00D118FB">
        <w:rPr>
          <w:lang w:val="en-US"/>
        </w:rPr>
        <w:t xml:space="preserve"> 201</w:t>
      </w:r>
      <w:r>
        <w:rPr>
          <w:lang w:val="en-US"/>
        </w:rPr>
        <w:t>2</w:t>
      </w:r>
      <w:r w:rsidRPr="00D118FB">
        <w:rPr>
          <w:lang w:val="en-US"/>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07633C" w:rsidP="000460DB">
    <w:pPr>
      <w:pStyle w:val="Header"/>
      <w:framePr w:wrap="around" w:vAnchor="text" w:hAnchor="margin" w:xAlign="right" w:y="1"/>
      <w:rPr>
        <w:rStyle w:val="PageNumber"/>
      </w:rPr>
    </w:pPr>
    <w:r>
      <w:rPr>
        <w:rStyle w:val="PageNumber"/>
      </w:rPr>
      <w:fldChar w:fldCharType="begin"/>
    </w:r>
    <w:r w:rsidR="0074298C">
      <w:rPr>
        <w:rStyle w:val="PageNumber"/>
      </w:rPr>
      <w:instrText xml:space="preserve">PAGE  </w:instrText>
    </w:r>
    <w:r>
      <w:rPr>
        <w:rStyle w:val="PageNumber"/>
      </w:rPr>
      <w:fldChar w:fldCharType="end"/>
    </w:r>
  </w:p>
  <w:p w:rsidR="0074298C" w:rsidRDefault="0074298C"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98C" w:rsidRDefault="0074298C"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136"/>
    <w:multiLevelType w:val="hybridMultilevel"/>
    <w:tmpl w:val="196ED6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4855D7"/>
    <w:multiLevelType w:val="hybridMultilevel"/>
    <w:tmpl w:val="148A64E6"/>
    <w:lvl w:ilvl="0" w:tplc="2A1E2E8A">
      <w:start w:val="1"/>
      <w:numFmt w:val="decimal"/>
      <w:pStyle w:val="Normalari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25001E36"/>
    <w:multiLevelType w:val="hybridMultilevel"/>
    <w:tmpl w:val="BB3A3A00"/>
    <w:lvl w:ilvl="0" w:tplc="40543FAA">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0B1237"/>
    <w:multiLevelType w:val="hybridMultilevel"/>
    <w:tmpl w:val="803286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72F8E"/>
    <w:multiLevelType w:val="hybridMultilevel"/>
    <w:tmpl w:val="80CA2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375924"/>
    <w:multiLevelType w:val="hybridMultilevel"/>
    <w:tmpl w:val="2FC61F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3BE0B13"/>
    <w:multiLevelType w:val="hybridMultilevel"/>
    <w:tmpl w:val="AFE47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numFmt w:val="chicago"/>
    <w:footnote w:id="-1"/>
    <w:footnote w:id="0"/>
  </w:footnotePr>
  <w:endnotePr>
    <w:endnote w:id="-1"/>
    <w:endnote w:id="0"/>
  </w:endnotePr>
  <w:compat/>
  <w:rsids>
    <w:rsidRoot w:val="00262B44"/>
    <w:rsid w:val="00005913"/>
    <w:rsid w:val="000066AC"/>
    <w:rsid w:val="00012843"/>
    <w:rsid w:val="00012D36"/>
    <w:rsid w:val="00014365"/>
    <w:rsid w:val="00015562"/>
    <w:rsid w:val="0001565B"/>
    <w:rsid w:val="00016878"/>
    <w:rsid w:val="00016CEE"/>
    <w:rsid w:val="0001768A"/>
    <w:rsid w:val="000204A4"/>
    <w:rsid w:val="000206F9"/>
    <w:rsid w:val="00020F68"/>
    <w:rsid w:val="000216F5"/>
    <w:rsid w:val="00022803"/>
    <w:rsid w:val="00025F01"/>
    <w:rsid w:val="00027070"/>
    <w:rsid w:val="00027546"/>
    <w:rsid w:val="00034C4B"/>
    <w:rsid w:val="00034EB2"/>
    <w:rsid w:val="0003796D"/>
    <w:rsid w:val="000404B5"/>
    <w:rsid w:val="00042C8D"/>
    <w:rsid w:val="00042FF4"/>
    <w:rsid w:val="00045BCD"/>
    <w:rsid w:val="000460DB"/>
    <w:rsid w:val="0004726B"/>
    <w:rsid w:val="0004729E"/>
    <w:rsid w:val="00052AC4"/>
    <w:rsid w:val="00054575"/>
    <w:rsid w:val="00054CC6"/>
    <w:rsid w:val="00055159"/>
    <w:rsid w:val="00055D02"/>
    <w:rsid w:val="00057F2B"/>
    <w:rsid w:val="000612B3"/>
    <w:rsid w:val="0006482A"/>
    <w:rsid w:val="000661B1"/>
    <w:rsid w:val="00072EFC"/>
    <w:rsid w:val="00073688"/>
    <w:rsid w:val="0007370A"/>
    <w:rsid w:val="00074202"/>
    <w:rsid w:val="00075151"/>
    <w:rsid w:val="0007633C"/>
    <w:rsid w:val="000817AD"/>
    <w:rsid w:val="00082B9B"/>
    <w:rsid w:val="000838FB"/>
    <w:rsid w:val="000864FF"/>
    <w:rsid w:val="00086D6C"/>
    <w:rsid w:val="00087BCA"/>
    <w:rsid w:val="00087DD7"/>
    <w:rsid w:val="0009514A"/>
    <w:rsid w:val="00096D7B"/>
    <w:rsid w:val="000A0FDC"/>
    <w:rsid w:val="000A26BD"/>
    <w:rsid w:val="000A4EFD"/>
    <w:rsid w:val="000A638F"/>
    <w:rsid w:val="000A7D52"/>
    <w:rsid w:val="000B2DBD"/>
    <w:rsid w:val="000B4A4F"/>
    <w:rsid w:val="000B59CA"/>
    <w:rsid w:val="000B5A97"/>
    <w:rsid w:val="000C1A62"/>
    <w:rsid w:val="000C27C4"/>
    <w:rsid w:val="000C409A"/>
    <w:rsid w:val="000C5A26"/>
    <w:rsid w:val="000C7FCE"/>
    <w:rsid w:val="000D4483"/>
    <w:rsid w:val="000D6E9E"/>
    <w:rsid w:val="000D7E42"/>
    <w:rsid w:val="000E4377"/>
    <w:rsid w:val="000E522C"/>
    <w:rsid w:val="000E678B"/>
    <w:rsid w:val="000F3595"/>
    <w:rsid w:val="000F4EC8"/>
    <w:rsid w:val="000F635D"/>
    <w:rsid w:val="000F6D2F"/>
    <w:rsid w:val="0010051E"/>
    <w:rsid w:val="001010E9"/>
    <w:rsid w:val="001032C5"/>
    <w:rsid w:val="00103345"/>
    <w:rsid w:val="00115FCA"/>
    <w:rsid w:val="00120DDD"/>
    <w:rsid w:val="00122503"/>
    <w:rsid w:val="00122894"/>
    <w:rsid w:val="0012294A"/>
    <w:rsid w:val="00122A65"/>
    <w:rsid w:val="001239A0"/>
    <w:rsid w:val="001258FF"/>
    <w:rsid w:val="0013277D"/>
    <w:rsid w:val="00132BA2"/>
    <w:rsid w:val="00134404"/>
    <w:rsid w:val="00135D6C"/>
    <w:rsid w:val="0013659B"/>
    <w:rsid w:val="0013771C"/>
    <w:rsid w:val="00140217"/>
    <w:rsid w:val="00142140"/>
    <w:rsid w:val="001478D1"/>
    <w:rsid w:val="00147937"/>
    <w:rsid w:val="00151190"/>
    <w:rsid w:val="0015306C"/>
    <w:rsid w:val="00153075"/>
    <w:rsid w:val="001563B3"/>
    <w:rsid w:val="00166202"/>
    <w:rsid w:val="00167769"/>
    <w:rsid w:val="0017194C"/>
    <w:rsid w:val="00171DBA"/>
    <w:rsid w:val="00176984"/>
    <w:rsid w:val="00180113"/>
    <w:rsid w:val="00180957"/>
    <w:rsid w:val="00183501"/>
    <w:rsid w:val="0018633B"/>
    <w:rsid w:val="00187B6C"/>
    <w:rsid w:val="00190637"/>
    <w:rsid w:val="001933B3"/>
    <w:rsid w:val="00193C14"/>
    <w:rsid w:val="001940F3"/>
    <w:rsid w:val="00194B70"/>
    <w:rsid w:val="001959B9"/>
    <w:rsid w:val="001A0A32"/>
    <w:rsid w:val="001A3C5C"/>
    <w:rsid w:val="001A65C7"/>
    <w:rsid w:val="001A6C46"/>
    <w:rsid w:val="001A712B"/>
    <w:rsid w:val="001A71CF"/>
    <w:rsid w:val="001B1458"/>
    <w:rsid w:val="001B1E2A"/>
    <w:rsid w:val="001B72F9"/>
    <w:rsid w:val="001B7B23"/>
    <w:rsid w:val="001C336C"/>
    <w:rsid w:val="001C3444"/>
    <w:rsid w:val="001C56E8"/>
    <w:rsid w:val="001C5FF9"/>
    <w:rsid w:val="001D1B1B"/>
    <w:rsid w:val="001D253B"/>
    <w:rsid w:val="001D2574"/>
    <w:rsid w:val="001D2AEE"/>
    <w:rsid w:val="001D7718"/>
    <w:rsid w:val="001E2A16"/>
    <w:rsid w:val="001E4DCF"/>
    <w:rsid w:val="001E72AA"/>
    <w:rsid w:val="001E74C9"/>
    <w:rsid w:val="001F0DDD"/>
    <w:rsid w:val="001F31EC"/>
    <w:rsid w:val="001F71FC"/>
    <w:rsid w:val="00200C62"/>
    <w:rsid w:val="00201190"/>
    <w:rsid w:val="00205D1B"/>
    <w:rsid w:val="00207336"/>
    <w:rsid w:val="00211541"/>
    <w:rsid w:val="00217C82"/>
    <w:rsid w:val="002203BD"/>
    <w:rsid w:val="00220D50"/>
    <w:rsid w:val="00221461"/>
    <w:rsid w:val="00221736"/>
    <w:rsid w:val="0022314C"/>
    <w:rsid w:val="00223F74"/>
    <w:rsid w:val="00227897"/>
    <w:rsid w:val="00227D19"/>
    <w:rsid w:val="002359CE"/>
    <w:rsid w:val="00236315"/>
    <w:rsid w:val="00236712"/>
    <w:rsid w:val="00245568"/>
    <w:rsid w:val="0025052B"/>
    <w:rsid w:val="00251678"/>
    <w:rsid w:val="0025769A"/>
    <w:rsid w:val="002617AC"/>
    <w:rsid w:val="00262B44"/>
    <w:rsid w:val="0026361D"/>
    <w:rsid w:val="00265627"/>
    <w:rsid w:val="0027485B"/>
    <w:rsid w:val="00274E9E"/>
    <w:rsid w:val="0027603E"/>
    <w:rsid w:val="00276B4A"/>
    <w:rsid w:val="00277527"/>
    <w:rsid w:val="00281D6B"/>
    <w:rsid w:val="00284276"/>
    <w:rsid w:val="00286048"/>
    <w:rsid w:val="00287721"/>
    <w:rsid w:val="0029094C"/>
    <w:rsid w:val="002916CC"/>
    <w:rsid w:val="00292556"/>
    <w:rsid w:val="00292850"/>
    <w:rsid w:val="00293AAA"/>
    <w:rsid w:val="00294B7B"/>
    <w:rsid w:val="002967EB"/>
    <w:rsid w:val="002A0748"/>
    <w:rsid w:val="002A1BE3"/>
    <w:rsid w:val="002A4C37"/>
    <w:rsid w:val="002B1428"/>
    <w:rsid w:val="002B349B"/>
    <w:rsid w:val="002B4807"/>
    <w:rsid w:val="002B540B"/>
    <w:rsid w:val="002C1444"/>
    <w:rsid w:val="002C6F64"/>
    <w:rsid w:val="002C7BCF"/>
    <w:rsid w:val="002C7C53"/>
    <w:rsid w:val="002D07F7"/>
    <w:rsid w:val="002D26E1"/>
    <w:rsid w:val="002D2BAF"/>
    <w:rsid w:val="002D503A"/>
    <w:rsid w:val="002D7069"/>
    <w:rsid w:val="002D72BA"/>
    <w:rsid w:val="002E1EF4"/>
    <w:rsid w:val="002E287D"/>
    <w:rsid w:val="002E3F9A"/>
    <w:rsid w:val="002E6353"/>
    <w:rsid w:val="002F0079"/>
    <w:rsid w:val="002F2178"/>
    <w:rsid w:val="002F5EF5"/>
    <w:rsid w:val="002F6C87"/>
    <w:rsid w:val="003020D2"/>
    <w:rsid w:val="00302981"/>
    <w:rsid w:val="00303421"/>
    <w:rsid w:val="0030642A"/>
    <w:rsid w:val="00311198"/>
    <w:rsid w:val="003157D3"/>
    <w:rsid w:val="00316696"/>
    <w:rsid w:val="003167BD"/>
    <w:rsid w:val="00317E37"/>
    <w:rsid w:val="00320070"/>
    <w:rsid w:val="00320B26"/>
    <w:rsid w:val="00320CC2"/>
    <w:rsid w:val="0032156A"/>
    <w:rsid w:val="00321CD5"/>
    <w:rsid w:val="0032207E"/>
    <w:rsid w:val="0032211D"/>
    <w:rsid w:val="00323BAA"/>
    <w:rsid w:val="00324645"/>
    <w:rsid w:val="00325792"/>
    <w:rsid w:val="00325CF9"/>
    <w:rsid w:val="003277BE"/>
    <w:rsid w:val="00333426"/>
    <w:rsid w:val="00334356"/>
    <w:rsid w:val="00336AFD"/>
    <w:rsid w:val="00336D2E"/>
    <w:rsid w:val="00341131"/>
    <w:rsid w:val="00342BD0"/>
    <w:rsid w:val="00344EAE"/>
    <w:rsid w:val="00345AA4"/>
    <w:rsid w:val="00345D73"/>
    <w:rsid w:val="00347A91"/>
    <w:rsid w:val="003507E0"/>
    <w:rsid w:val="003535CC"/>
    <w:rsid w:val="003558B5"/>
    <w:rsid w:val="00355CC0"/>
    <w:rsid w:val="003635CC"/>
    <w:rsid w:val="0036370B"/>
    <w:rsid w:val="003706A6"/>
    <w:rsid w:val="00370B22"/>
    <w:rsid w:val="00371500"/>
    <w:rsid w:val="003735B7"/>
    <w:rsid w:val="0037370A"/>
    <w:rsid w:val="00380F7A"/>
    <w:rsid w:val="00383E25"/>
    <w:rsid w:val="00387D7F"/>
    <w:rsid w:val="00390371"/>
    <w:rsid w:val="00391BAE"/>
    <w:rsid w:val="00392BC2"/>
    <w:rsid w:val="00397B9D"/>
    <w:rsid w:val="003A246B"/>
    <w:rsid w:val="003A379A"/>
    <w:rsid w:val="003A4F4F"/>
    <w:rsid w:val="003A58AB"/>
    <w:rsid w:val="003A5E17"/>
    <w:rsid w:val="003A72CF"/>
    <w:rsid w:val="003A7EF1"/>
    <w:rsid w:val="003A7F7E"/>
    <w:rsid w:val="003B0889"/>
    <w:rsid w:val="003B67C1"/>
    <w:rsid w:val="003B6F04"/>
    <w:rsid w:val="003B7325"/>
    <w:rsid w:val="003C1BC3"/>
    <w:rsid w:val="003C5D27"/>
    <w:rsid w:val="003C7984"/>
    <w:rsid w:val="003D3D83"/>
    <w:rsid w:val="003D3F47"/>
    <w:rsid w:val="003E12C5"/>
    <w:rsid w:val="003E3B8B"/>
    <w:rsid w:val="003E4CBE"/>
    <w:rsid w:val="003E4F14"/>
    <w:rsid w:val="003E5CDB"/>
    <w:rsid w:val="003E638B"/>
    <w:rsid w:val="003E74BC"/>
    <w:rsid w:val="003E7A4A"/>
    <w:rsid w:val="003E7DD9"/>
    <w:rsid w:val="003F0734"/>
    <w:rsid w:val="003F0FC9"/>
    <w:rsid w:val="003F5261"/>
    <w:rsid w:val="003F74C1"/>
    <w:rsid w:val="003F7D7B"/>
    <w:rsid w:val="00401359"/>
    <w:rsid w:val="00402C34"/>
    <w:rsid w:val="00404159"/>
    <w:rsid w:val="004057E6"/>
    <w:rsid w:val="00405F66"/>
    <w:rsid w:val="004075CC"/>
    <w:rsid w:val="00411038"/>
    <w:rsid w:val="004123F9"/>
    <w:rsid w:val="00421B54"/>
    <w:rsid w:val="00422507"/>
    <w:rsid w:val="004225B8"/>
    <w:rsid w:val="00424B10"/>
    <w:rsid w:val="00425AE8"/>
    <w:rsid w:val="00430C10"/>
    <w:rsid w:val="00430F06"/>
    <w:rsid w:val="00431023"/>
    <w:rsid w:val="004327C1"/>
    <w:rsid w:val="00435181"/>
    <w:rsid w:val="004358A5"/>
    <w:rsid w:val="004400C0"/>
    <w:rsid w:val="00445A2C"/>
    <w:rsid w:val="004469F1"/>
    <w:rsid w:val="00447759"/>
    <w:rsid w:val="00447CC3"/>
    <w:rsid w:val="00447D8B"/>
    <w:rsid w:val="00450EC5"/>
    <w:rsid w:val="00453392"/>
    <w:rsid w:val="00454792"/>
    <w:rsid w:val="00455F6B"/>
    <w:rsid w:val="00456F83"/>
    <w:rsid w:val="00457944"/>
    <w:rsid w:val="00463384"/>
    <w:rsid w:val="00466378"/>
    <w:rsid w:val="00466CEE"/>
    <w:rsid w:val="00471F37"/>
    <w:rsid w:val="0047455D"/>
    <w:rsid w:val="004747C6"/>
    <w:rsid w:val="004751F8"/>
    <w:rsid w:val="0047572A"/>
    <w:rsid w:val="0048209C"/>
    <w:rsid w:val="00483155"/>
    <w:rsid w:val="004832EF"/>
    <w:rsid w:val="00484436"/>
    <w:rsid w:val="00485FC9"/>
    <w:rsid w:val="0049014F"/>
    <w:rsid w:val="004932ED"/>
    <w:rsid w:val="00496ACC"/>
    <w:rsid w:val="004A03AD"/>
    <w:rsid w:val="004A168D"/>
    <w:rsid w:val="004A30F1"/>
    <w:rsid w:val="004A317E"/>
    <w:rsid w:val="004A3854"/>
    <w:rsid w:val="004A440B"/>
    <w:rsid w:val="004A56E0"/>
    <w:rsid w:val="004A66F9"/>
    <w:rsid w:val="004A7951"/>
    <w:rsid w:val="004A7B34"/>
    <w:rsid w:val="004B13E5"/>
    <w:rsid w:val="004B1633"/>
    <w:rsid w:val="004B2984"/>
    <w:rsid w:val="004B2F41"/>
    <w:rsid w:val="004B6D27"/>
    <w:rsid w:val="004C36FA"/>
    <w:rsid w:val="004C5743"/>
    <w:rsid w:val="004D031B"/>
    <w:rsid w:val="004D0337"/>
    <w:rsid w:val="004D2CF0"/>
    <w:rsid w:val="004D5D69"/>
    <w:rsid w:val="004E0019"/>
    <w:rsid w:val="004E030D"/>
    <w:rsid w:val="004E159D"/>
    <w:rsid w:val="004E237F"/>
    <w:rsid w:val="004E330A"/>
    <w:rsid w:val="004E4017"/>
    <w:rsid w:val="004E65BD"/>
    <w:rsid w:val="004E6B5B"/>
    <w:rsid w:val="004E7E1A"/>
    <w:rsid w:val="004F24A8"/>
    <w:rsid w:val="004F54A3"/>
    <w:rsid w:val="004F62EE"/>
    <w:rsid w:val="004F6BDF"/>
    <w:rsid w:val="00507037"/>
    <w:rsid w:val="00507D16"/>
    <w:rsid w:val="005122FF"/>
    <w:rsid w:val="00512771"/>
    <w:rsid w:val="00513132"/>
    <w:rsid w:val="005162F4"/>
    <w:rsid w:val="00522A11"/>
    <w:rsid w:val="00523960"/>
    <w:rsid w:val="00530EF4"/>
    <w:rsid w:val="0053149F"/>
    <w:rsid w:val="005328A3"/>
    <w:rsid w:val="00535E02"/>
    <w:rsid w:val="005379B3"/>
    <w:rsid w:val="005408E4"/>
    <w:rsid w:val="00540E7D"/>
    <w:rsid w:val="005460BC"/>
    <w:rsid w:val="0054678E"/>
    <w:rsid w:val="00547AB8"/>
    <w:rsid w:val="005607EF"/>
    <w:rsid w:val="00560830"/>
    <w:rsid w:val="00560A22"/>
    <w:rsid w:val="00563F7A"/>
    <w:rsid w:val="005660A4"/>
    <w:rsid w:val="005662C3"/>
    <w:rsid w:val="005733D3"/>
    <w:rsid w:val="0057553A"/>
    <w:rsid w:val="005761F9"/>
    <w:rsid w:val="00576E07"/>
    <w:rsid w:val="00576E45"/>
    <w:rsid w:val="005806E3"/>
    <w:rsid w:val="00580B2B"/>
    <w:rsid w:val="005816DF"/>
    <w:rsid w:val="00582A3D"/>
    <w:rsid w:val="005965D5"/>
    <w:rsid w:val="005A04A1"/>
    <w:rsid w:val="005A0DAB"/>
    <w:rsid w:val="005A15BD"/>
    <w:rsid w:val="005A1D4B"/>
    <w:rsid w:val="005A38D8"/>
    <w:rsid w:val="005B3CBF"/>
    <w:rsid w:val="005B408B"/>
    <w:rsid w:val="005B6306"/>
    <w:rsid w:val="005B720E"/>
    <w:rsid w:val="005B780E"/>
    <w:rsid w:val="005C0B3B"/>
    <w:rsid w:val="005C37D6"/>
    <w:rsid w:val="005C3C11"/>
    <w:rsid w:val="005C7B88"/>
    <w:rsid w:val="005D0090"/>
    <w:rsid w:val="005D1847"/>
    <w:rsid w:val="005D513C"/>
    <w:rsid w:val="005D5540"/>
    <w:rsid w:val="005E071C"/>
    <w:rsid w:val="005E4271"/>
    <w:rsid w:val="005F17CA"/>
    <w:rsid w:val="005F21DC"/>
    <w:rsid w:val="005F5657"/>
    <w:rsid w:val="005F6DED"/>
    <w:rsid w:val="00601F18"/>
    <w:rsid w:val="00602F63"/>
    <w:rsid w:val="00604287"/>
    <w:rsid w:val="00604EC3"/>
    <w:rsid w:val="0060619A"/>
    <w:rsid w:val="006067D4"/>
    <w:rsid w:val="0061131E"/>
    <w:rsid w:val="006118C0"/>
    <w:rsid w:val="00614E60"/>
    <w:rsid w:val="006168FC"/>
    <w:rsid w:val="0062029E"/>
    <w:rsid w:val="00622023"/>
    <w:rsid w:val="006238A4"/>
    <w:rsid w:val="00624C55"/>
    <w:rsid w:val="00625CB3"/>
    <w:rsid w:val="0063140E"/>
    <w:rsid w:val="0063201E"/>
    <w:rsid w:val="006364C5"/>
    <w:rsid w:val="00645C0A"/>
    <w:rsid w:val="00646A84"/>
    <w:rsid w:val="00646DEE"/>
    <w:rsid w:val="0064772E"/>
    <w:rsid w:val="0065120B"/>
    <w:rsid w:val="00651BD9"/>
    <w:rsid w:val="00654B3A"/>
    <w:rsid w:val="00655DDA"/>
    <w:rsid w:val="00657625"/>
    <w:rsid w:val="00660051"/>
    <w:rsid w:val="00660901"/>
    <w:rsid w:val="00660FB4"/>
    <w:rsid w:val="00664106"/>
    <w:rsid w:val="006647B8"/>
    <w:rsid w:val="006700B0"/>
    <w:rsid w:val="00672747"/>
    <w:rsid w:val="00673CF8"/>
    <w:rsid w:val="0067602D"/>
    <w:rsid w:val="00677E82"/>
    <w:rsid w:val="006824A3"/>
    <w:rsid w:val="00684672"/>
    <w:rsid w:val="0068586E"/>
    <w:rsid w:val="00692FBE"/>
    <w:rsid w:val="00696551"/>
    <w:rsid w:val="006A002E"/>
    <w:rsid w:val="006A2920"/>
    <w:rsid w:val="006A2F92"/>
    <w:rsid w:val="006A3C0B"/>
    <w:rsid w:val="006A4ABA"/>
    <w:rsid w:val="006B11DF"/>
    <w:rsid w:val="006B1EC3"/>
    <w:rsid w:val="006B23CF"/>
    <w:rsid w:val="006B3047"/>
    <w:rsid w:val="006B39D4"/>
    <w:rsid w:val="006B53AD"/>
    <w:rsid w:val="006B64B6"/>
    <w:rsid w:val="006B709E"/>
    <w:rsid w:val="006C226B"/>
    <w:rsid w:val="006C5C35"/>
    <w:rsid w:val="006C6396"/>
    <w:rsid w:val="006D29B8"/>
    <w:rsid w:val="006D4A3E"/>
    <w:rsid w:val="006D776C"/>
    <w:rsid w:val="006E0E05"/>
    <w:rsid w:val="006E125A"/>
    <w:rsid w:val="006E24F2"/>
    <w:rsid w:val="006E2E28"/>
    <w:rsid w:val="006E3A7A"/>
    <w:rsid w:val="006E40C7"/>
    <w:rsid w:val="006E74A2"/>
    <w:rsid w:val="006E75D7"/>
    <w:rsid w:val="006F2B09"/>
    <w:rsid w:val="006F3284"/>
    <w:rsid w:val="006F45DF"/>
    <w:rsid w:val="006F4C1B"/>
    <w:rsid w:val="006F539F"/>
    <w:rsid w:val="006F5629"/>
    <w:rsid w:val="00700643"/>
    <w:rsid w:val="00701684"/>
    <w:rsid w:val="0070197B"/>
    <w:rsid w:val="00702A6E"/>
    <w:rsid w:val="00704C5D"/>
    <w:rsid w:val="00710357"/>
    <w:rsid w:val="00711142"/>
    <w:rsid w:val="00714447"/>
    <w:rsid w:val="0071455A"/>
    <w:rsid w:val="00715035"/>
    <w:rsid w:val="00715FCF"/>
    <w:rsid w:val="0071614A"/>
    <w:rsid w:val="0072147A"/>
    <w:rsid w:val="00721732"/>
    <w:rsid w:val="007222B3"/>
    <w:rsid w:val="00722930"/>
    <w:rsid w:val="00724202"/>
    <w:rsid w:val="0072532F"/>
    <w:rsid w:val="007310F8"/>
    <w:rsid w:val="007317AC"/>
    <w:rsid w:val="0073299A"/>
    <w:rsid w:val="007374B9"/>
    <w:rsid w:val="00740CCD"/>
    <w:rsid w:val="0074298C"/>
    <w:rsid w:val="00743795"/>
    <w:rsid w:val="00745038"/>
    <w:rsid w:val="00745260"/>
    <w:rsid w:val="007519E6"/>
    <w:rsid w:val="00754BB5"/>
    <w:rsid w:val="00756D06"/>
    <w:rsid w:val="007609A9"/>
    <w:rsid w:val="007611B9"/>
    <w:rsid w:val="007621B2"/>
    <w:rsid w:val="0076351E"/>
    <w:rsid w:val="00766632"/>
    <w:rsid w:val="007701FE"/>
    <w:rsid w:val="00775056"/>
    <w:rsid w:val="007760B1"/>
    <w:rsid w:val="00783508"/>
    <w:rsid w:val="0078473C"/>
    <w:rsid w:val="0078558F"/>
    <w:rsid w:val="00786C7F"/>
    <w:rsid w:val="007902C3"/>
    <w:rsid w:val="007915FA"/>
    <w:rsid w:val="0079523D"/>
    <w:rsid w:val="00795FEE"/>
    <w:rsid w:val="00796CAC"/>
    <w:rsid w:val="007A0D4C"/>
    <w:rsid w:val="007A20F3"/>
    <w:rsid w:val="007A4605"/>
    <w:rsid w:val="007A7147"/>
    <w:rsid w:val="007B0079"/>
    <w:rsid w:val="007B0B80"/>
    <w:rsid w:val="007B0BFB"/>
    <w:rsid w:val="007B0D90"/>
    <w:rsid w:val="007B13F0"/>
    <w:rsid w:val="007B2D83"/>
    <w:rsid w:val="007B581C"/>
    <w:rsid w:val="007B6EB7"/>
    <w:rsid w:val="007C0CED"/>
    <w:rsid w:val="007C296E"/>
    <w:rsid w:val="007C2A72"/>
    <w:rsid w:val="007C429A"/>
    <w:rsid w:val="007C4C8D"/>
    <w:rsid w:val="007C5792"/>
    <w:rsid w:val="007C6B46"/>
    <w:rsid w:val="007C7C2C"/>
    <w:rsid w:val="007E2063"/>
    <w:rsid w:val="007E3674"/>
    <w:rsid w:val="007E4066"/>
    <w:rsid w:val="007E5DF9"/>
    <w:rsid w:val="007E6968"/>
    <w:rsid w:val="007E6C7E"/>
    <w:rsid w:val="007E7B68"/>
    <w:rsid w:val="007F0221"/>
    <w:rsid w:val="007F4FF7"/>
    <w:rsid w:val="007F615F"/>
    <w:rsid w:val="00800268"/>
    <w:rsid w:val="008011BA"/>
    <w:rsid w:val="00803756"/>
    <w:rsid w:val="008053B1"/>
    <w:rsid w:val="0080679D"/>
    <w:rsid w:val="008100E4"/>
    <w:rsid w:val="008116EB"/>
    <w:rsid w:val="00811F60"/>
    <w:rsid w:val="00812826"/>
    <w:rsid w:val="00813A17"/>
    <w:rsid w:val="008146BD"/>
    <w:rsid w:val="0081586F"/>
    <w:rsid w:val="00815B5D"/>
    <w:rsid w:val="00815C82"/>
    <w:rsid w:val="0082040C"/>
    <w:rsid w:val="00822968"/>
    <w:rsid w:val="00823B47"/>
    <w:rsid w:val="00824DFE"/>
    <w:rsid w:val="00827958"/>
    <w:rsid w:val="008303E3"/>
    <w:rsid w:val="008305CE"/>
    <w:rsid w:val="008317A0"/>
    <w:rsid w:val="0083325C"/>
    <w:rsid w:val="00834725"/>
    <w:rsid w:val="0083536B"/>
    <w:rsid w:val="00850D56"/>
    <w:rsid w:val="00852BCE"/>
    <w:rsid w:val="0085401C"/>
    <w:rsid w:val="008545F5"/>
    <w:rsid w:val="00855BBE"/>
    <w:rsid w:val="00861D8F"/>
    <w:rsid w:val="00864C5E"/>
    <w:rsid w:val="008715A1"/>
    <w:rsid w:val="008726B6"/>
    <w:rsid w:val="00883F51"/>
    <w:rsid w:val="008845AD"/>
    <w:rsid w:val="008848B6"/>
    <w:rsid w:val="00885634"/>
    <w:rsid w:val="00886621"/>
    <w:rsid w:val="00890319"/>
    <w:rsid w:val="008903A6"/>
    <w:rsid w:val="00891AC9"/>
    <w:rsid w:val="00891B26"/>
    <w:rsid w:val="00892736"/>
    <w:rsid w:val="00894281"/>
    <w:rsid w:val="008950AF"/>
    <w:rsid w:val="008A2174"/>
    <w:rsid w:val="008A22E0"/>
    <w:rsid w:val="008A2AE4"/>
    <w:rsid w:val="008A3611"/>
    <w:rsid w:val="008B1A34"/>
    <w:rsid w:val="008B46D0"/>
    <w:rsid w:val="008B53C1"/>
    <w:rsid w:val="008B5F60"/>
    <w:rsid w:val="008B6017"/>
    <w:rsid w:val="008C0D77"/>
    <w:rsid w:val="008C10BE"/>
    <w:rsid w:val="008C3460"/>
    <w:rsid w:val="008C7484"/>
    <w:rsid w:val="008C771C"/>
    <w:rsid w:val="008C7E2B"/>
    <w:rsid w:val="008D3BF9"/>
    <w:rsid w:val="008D60F5"/>
    <w:rsid w:val="008E16CF"/>
    <w:rsid w:val="008E37AF"/>
    <w:rsid w:val="008E3946"/>
    <w:rsid w:val="008E6960"/>
    <w:rsid w:val="008F094E"/>
    <w:rsid w:val="008F1A2B"/>
    <w:rsid w:val="008F2C19"/>
    <w:rsid w:val="008F73D0"/>
    <w:rsid w:val="008F7B44"/>
    <w:rsid w:val="009050B2"/>
    <w:rsid w:val="009113D6"/>
    <w:rsid w:val="00911C50"/>
    <w:rsid w:val="0091573B"/>
    <w:rsid w:val="00916A58"/>
    <w:rsid w:val="0091737F"/>
    <w:rsid w:val="0092120F"/>
    <w:rsid w:val="00921E25"/>
    <w:rsid w:val="00922217"/>
    <w:rsid w:val="009225FA"/>
    <w:rsid w:val="0092329C"/>
    <w:rsid w:val="00930FB6"/>
    <w:rsid w:val="00936031"/>
    <w:rsid w:val="00942DC1"/>
    <w:rsid w:val="00943D47"/>
    <w:rsid w:val="009440D2"/>
    <w:rsid w:val="00946921"/>
    <w:rsid w:val="00947D2B"/>
    <w:rsid w:val="00956491"/>
    <w:rsid w:val="009627CF"/>
    <w:rsid w:val="0096464F"/>
    <w:rsid w:val="009655F7"/>
    <w:rsid w:val="00966EAF"/>
    <w:rsid w:val="009704FD"/>
    <w:rsid w:val="009707F4"/>
    <w:rsid w:val="009710CD"/>
    <w:rsid w:val="00971826"/>
    <w:rsid w:val="00974296"/>
    <w:rsid w:val="00975C42"/>
    <w:rsid w:val="009803F1"/>
    <w:rsid w:val="00981FAB"/>
    <w:rsid w:val="0098453B"/>
    <w:rsid w:val="00986A76"/>
    <w:rsid w:val="00986B4D"/>
    <w:rsid w:val="00987DBE"/>
    <w:rsid w:val="009907DB"/>
    <w:rsid w:val="009913A6"/>
    <w:rsid w:val="00997147"/>
    <w:rsid w:val="0099773C"/>
    <w:rsid w:val="009A05A7"/>
    <w:rsid w:val="009A24BB"/>
    <w:rsid w:val="009A36B6"/>
    <w:rsid w:val="009A3D78"/>
    <w:rsid w:val="009B1E8A"/>
    <w:rsid w:val="009B2083"/>
    <w:rsid w:val="009B36A2"/>
    <w:rsid w:val="009B4B13"/>
    <w:rsid w:val="009B7F10"/>
    <w:rsid w:val="009C2BE0"/>
    <w:rsid w:val="009C33E5"/>
    <w:rsid w:val="009C7224"/>
    <w:rsid w:val="009C763F"/>
    <w:rsid w:val="009D1355"/>
    <w:rsid w:val="009D1626"/>
    <w:rsid w:val="009D1E13"/>
    <w:rsid w:val="009D6981"/>
    <w:rsid w:val="009D6DC3"/>
    <w:rsid w:val="009D6E3E"/>
    <w:rsid w:val="009D74C0"/>
    <w:rsid w:val="009E4468"/>
    <w:rsid w:val="009F125E"/>
    <w:rsid w:val="009F1F10"/>
    <w:rsid w:val="009F6385"/>
    <w:rsid w:val="00A05B20"/>
    <w:rsid w:val="00A06F6F"/>
    <w:rsid w:val="00A11096"/>
    <w:rsid w:val="00A1467B"/>
    <w:rsid w:val="00A15F9A"/>
    <w:rsid w:val="00A2010E"/>
    <w:rsid w:val="00A2065D"/>
    <w:rsid w:val="00A2278B"/>
    <w:rsid w:val="00A26332"/>
    <w:rsid w:val="00A26F61"/>
    <w:rsid w:val="00A2702D"/>
    <w:rsid w:val="00A32D4D"/>
    <w:rsid w:val="00A35268"/>
    <w:rsid w:val="00A370DE"/>
    <w:rsid w:val="00A4057A"/>
    <w:rsid w:val="00A41612"/>
    <w:rsid w:val="00A429D0"/>
    <w:rsid w:val="00A431A9"/>
    <w:rsid w:val="00A43359"/>
    <w:rsid w:val="00A434CD"/>
    <w:rsid w:val="00A43584"/>
    <w:rsid w:val="00A44F7F"/>
    <w:rsid w:val="00A45F17"/>
    <w:rsid w:val="00A50A54"/>
    <w:rsid w:val="00A525AE"/>
    <w:rsid w:val="00A54976"/>
    <w:rsid w:val="00A552F0"/>
    <w:rsid w:val="00A57A64"/>
    <w:rsid w:val="00A61A28"/>
    <w:rsid w:val="00A671A1"/>
    <w:rsid w:val="00A678FF"/>
    <w:rsid w:val="00A734A2"/>
    <w:rsid w:val="00A74994"/>
    <w:rsid w:val="00A74EFF"/>
    <w:rsid w:val="00A77492"/>
    <w:rsid w:val="00A7757A"/>
    <w:rsid w:val="00A80EEB"/>
    <w:rsid w:val="00A812A8"/>
    <w:rsid w:val="00A844A9"/>
    <w:rsid w:val="00A966F5"/>
    <w:rsid w:val="00AA03FA"/>
    <w:rsid w:val="00AA1824"/>
    <w:rsid w:val="00AA7875"/>
    <w:rsid w:val="00AA78AC"/>
    <w:rsid w:val="00AB0635"/>
    <w:rsid w:val="00AB2DED"/>
    <w:rsid w:val="00AB3857"/>
    <w:rsid w:val="00AB3CE4"/>
    <w:rsid w:val="00AB643D"/>
    <w:rsid w:val="00AB7C42"/>
    <w:rsid w:val="00AC0667"/>
    <w:rsid w:val="00AC2F50"/>
    <w:rsid w:val="00AC33C9"/>
    <w:rsid w:val="00AC3F9C"/>
    <w:rsid w:val="00AD0608"/>
    <w:rsid w:val="00AD2605"/>
    <w:rsid w:val="00AD60E8"/>
    <w:rsid w:val="00AD64AF"/>
    <w:rsid w:val="00AD7C32"/>
    <w:rsid w:val="00AE2646"/>
    <w:rsid w:val="00AE4494"/>
    <w:rsid w:val="00AE66A1"/>
    <w:rsid w:val="00AF440E"/>
    <w:rsid w:val="00AF5A27"/>
    <w:rsid w:val="00AF5FD4"/>
    <w:rsid w:val="00AF7121"/>
    <w:rsid w:val="00AF7924"/>
    <w:rsid w:val="00B03B9F"/>
    <w:rsid w:val="00B066A8"/>
    <w:rsid w:val="00B06FF8"/>
    <w:rsid w:val="00B10DFC"/>
    <w:rsid w:val="00B13953"/>
    <w:rsid w:val="00B15736"/>
    <w:rsid w:val="00B1624F"/>
    <w:rsid w:val="00B21CEE"/>
    <w:rsid w:val="00B22211"/>
    <w:rsid w:val="00B227FD"/>
    <w:rsid w:val="00B2361A"/>
    <w:rsid w:val="00B2543F"/>
    <w:rsid w:val="00B270CD"/>
    <w:rsid w:val="00B276DD"/>
    <w:rsid w:val="00B27854"/>
    <w:rsid w:val="00B322D8"/>
    <w:rsid w:val="00B33F9D"/>
    <w:rsid w:val="00B34A27"/>
    <w:rsid w:val="00B351AB"/>
    <w:rsid w:val="00B354A4"/>
    <w:rsid w:val="00B3745F"/>
    <w:rsid w:val="00B40B8A"/>
    <w:rsid w:val="00B42B9B"/>
    <w:rsid w:val="00B44BCD"/>
    <w:rsid w:val="00B51249"/>
    <w:rsid w:val="00B5134D"/>
    <w:rsid w:val="00B53AAB"/>
    <w:rsid w:val="00B61D79"/>
    <w:rsid w:val="00B622FC"/>
    <w:rsid w:val="00B632B1"/>
    <w:rsid w:val="00B63683"/>
    <w:rsid w:val="00B64B35"/>
    <w:rsid w:val="00B66720"/>
    <w:rsid w:val="00B66C8D"/>
    <w:rsid w:val="00B67276"/>
    <w:rsid w:val="00B67F82"/>
    <w:rsid w:val="00B704FC"/>
    <w:rsid w:val="00B713E0"/>
    <w:rsid w:val="00B71BD0"/>
    <w:rsid w:val="00B722B0"/>
    <w:rsid w:val="00B73753"/>
    <w:rsid w:val="00B76103"/>
    <w:rsid w:val="00B76326"/>
    <w:rsid w:val="00B77129"/>
    <w:rsid w:val="00B775D6"/>
    <w:rsid w:val="00B80891"/>
    <w:rsid w:val="00B80DB0"/>
    <w:rsid w:val="00B83F32"/>
    <w:rsid w:val="00B87185"/>
    <w:rsid w:val="00B9299B"/>
    <w:rsid w:val="00B9404D"/>
    <w:rsid w:val="00B96CFE"/>
    <w:rsid w:val="00B96D02"/>
    <w:rsid w:val="00B97AFE"/>
    <w:rsid w:val="00BA1C82"/>
    <w:rsid w:val="00BA584A"/>
    <w:rsid w:val="00BA77DD"/>
    <w:rsid w:val="00BA7827"/>
    <w:rsid w:val="00BB07B0"/>
    <w:rsid w:val="00BB1908"/>
    <w:rsid w:val="00BB1EC8"/>
    <w:rsid w:val="00BB24DF"/>
    <w:rsid w:val="00BB25AB"/>
    <w:rsid w:val="00BB33D0"/>
    <w:rsid w:val="00BB4A39"/>
    <w:rsid w:val="00BB6218"/>
    <w:rsid w:val="00BC0CAD"/>
    <w:rsid w:val="00BC3276"/>
    <w:rsid w:val="00BC449F"/>
    <w:rsid w:val="00BC5295"/>
    <w:rsid w:val="00BC5EAB"/>
    <w:rsid w:val="00BC708B"/>
    <w:rsid w:val="00BD0E5A"/>
    <w:rsid w:val="00BD16A3"/>
    <w:rsid w:val="00BD3C27"/>
    <w:rsid w:val="00BD4043"/>
    <w:rsid w:val="00BD70E0"/>
    <w:rsid w:val="00BD7626"/>
    <w:rsid w:val="00BE098A"/>
    <w:rsid w:val="00BE43FD"/>
    <w:rsid w:val="00BE5027"/>
    <w:rsid w:val="00BE554C"/>
    <w:rsid w:val="00BE585F"/>
    <w:rsid w:val="00BE58E5"/>
    <w:rsid w:val="00BF3449"/>
    <w:rsid w:val="00BF3996"/>
    <w:rsid w:val="00BF3AED"/>
    <w:rsid w:val="00BF3F84"/>
    <w:rsid w:val="00BF69EE"/>
    <w:rsid w:val="00C07F96"/>
    <w:rsid w:val="00C10188"/>
    <w:rsid w:val="00C104CC"/>
    <w:rsid w:val="00C10552"/>
    <w:rsid w:val="00C116A7"/>
    <w:rsid w:val="00C122E0"/>
    <w:rsid w:val="00C16A71"/>
    <w:rsid w:val="00C21F7E"/>
    <w:rsid w:val="00C24BC0"/>
    <w:rsid w:val="00C317F9"/>
    <w:rsid w:val="00C341A4"/>
    <w:rsid w:val="00C37E11"/>
    <w:rsid w:val="00C423FF"/>
    <w:rsid w:val="00C43C3C"/>
    <w:rsid w:val="00C46B34"/>
    <w:rsid w:val="00C47E39"/>
    <w:rsid w:val="00C506DD"/>
    <w:rsid w:val="00C51B2E"/>
    <w:rsid w:val="00C534AE"/>
    <w:rsid w:val="00C56242"/>
    <w:rsid w:val="00C64285"/>
    <w:rsid w:val="00C65A67"/>
    <w:rsid w:val="00C677DA"/>
    <w:rsid w:val="00C6784F"/>
    <w:rsid w:val="00C74EA0"/>
    <w:rsid w:val="00C750A2"/>
    <w:rsid w:val="00C7527F"/>
    <w:rsid w:val="00C75BF2"/>
    <w:rsid w:val="00C75EFC"/>
    <w:rsid w:val="00C77124"/>
    <w:rsid w:val="00C80426"/>
    <w:rsid w:val="00C846AE"/>
    <w:rsid w:val="00C90362"/>
    <w:rsid w:val="00C91177"/>
    <w:rsid w:val="00C91464"/>
    <w:rsid w:val="00C918CC"/>
    <w:rsid w:val="00C927C3"/>
    <w:rsid w:val="00C92D63"/>
    <w:rsid w:val="00C92F7F"/>
    <w:rsid w:val="00C949EE"/>
    <w:rsid w:val="00CA07BA"/>
    <w:rsid w:val="00CA4391"/>
    <w:rsid w:val="00CA508B"/>
    <w:rsid w:val="00CB216A"/>
    <w:rsid w:val="00CB2BD5"/>
    <w:rsid w:val="00CB4031"/>
    <w:rsid w:val="00CC2792"/>
    <w:rsid w:val="00CC4123"/>
    <w:rsid w:val="00CC4133"/>
    <w:rsid w:val="00CC7ADA"/>
    <w:rsid w:val="00CD3EC2"/>
    <w:rsid w:val="00CD58AC"/>
    <w:rsid w:val="00CD6B2C"/>
    <w:rsid w:val="00CD7F7E"/>
    <w:rsid w:val="00CE2029"/>
    <w:rsid w:val="00CE2546"/>
    <w:rsid w:val="00CE2B06"/>
    <w:rsid w:val="00CE4D02"/>
    <w:rsid w:val="00CE7B73"/>
    <w:rsid w:val="00CF0130"/>
    <w:rsid w:val="00CF127C"/>
    <w:rsid w:val="00CF561C"/>
    <w:rsid w:val="00CF5F14"/>
    <w:rsid w:val="00CF751A"/>
    <w:rsid w:val="00D030E2"/>
    <w:rsid w:val="00D0579F"/>
    <w:rsid w:val="00D057E4"/>
    <w:rsid w:val="00D12A38"/>
    <w:rsid w:val="00D13EA5"/>
    <w:rsid w:val="00D168C5"/>
    <w:rsid w:val="00D20E1F"/>
    <w:rsid w:val="00D23A92"/>
    <w:rsid w:val="00D245F8"/>
    <w:rsid w:val="00D2662C"/>
    <w:rsid w:val="00D270CF"/>
    <w:rsid w:val="00D271C7"/>
    <w:rsid w:val="00D27C99"/>
    <w:rsid w:val="00D301B9"/>
    <w:rsid w:val="00D301E7"/>
    <w:rsid w:val="00D30685"/>
    <w:rsid w:val="00D307BC"/>
    <w:rsid w:val="00D30F19"/>
    <w:rsid w:val="00D3578D"/>
    <w:rsid w:val="00D35AA6"/>
    <w:rsid w:val="00D536AF"/>
    <w:rsid w:val="00D54E0C"/>
    <w:rsid w:val="00D558F6"/>
    <w:rsid w:val="00D5618E"/>
    <w:rsid w:val="00D56DA8"/>
    <w:rsid w:val="00D57340"/>
    <w:rsid w:val="00D61FE6"/>
    <w:rsid w:val="00D634EF"/>
    <w:rsid w:val="00D64966"/>
    <w:rsid w:val="00D6514F"/>
    <w:rsid w:val="00D65FC4"/>
    <w:rsid w:val="00D71E95"/>
    <w:rsid w:val="00D71F5C"/>
    <w:rsid w:val="00D73EE5"/>
    <w:rsid w:val="00D757A9"/>
    <w:rsid w:val="00D825E8"/>
    <w:rsid w:val="00D87053"/>
    <w:rsid w:val="00D90713"/>
    <w:rsid w:val="00D937F2"/>
    <w:rsid w:val="00D93D2D"/>
    <w:rsid w:val="00D95469"/>
    <w:rsid w:val="00DA0971"/>
    <w:rsid w:val="00DA1BC7"/>
    <w:rsid w:val="00DA2072"/>
    <w:rsid w:val="00DA2529"/>
    <w:rsid w:val="00DA43B4"/>
    <w:rsid w:val="00DA4C95"/>
    <w:rsid w:val="00DA6610"/>
    <w:rsid w:val="00DA70BB"/>
    <w:rsid w:val="00DA76C4"/>
    <w:rsid w:val="00DB0999"/>
    <w:rsid w:val="00DB0A39"/>
    <w:rsid w:val="00DB217A"/>
    <w:rsid w:val="00DB432C"/>
    <w:rsid w:val="00DB4763"/>
    <w:rsid w:val="00DB7A41"/>
    <w:rsid w:val="00DC0DF1"/>
    <w:rsid w:val="00DC23D5"/>
    <w:rsid w:val="00DC39DB"/>
    <w:rsid w:val="00DD0448"/>
    <w:rsid w:val="00DD2372"/>
    <w:rsid w:val="00DD59E3"/>
    <w:rsid w:val="00DD5FCD"/>
    <w:rsid w:val="00DD712D"/>
    <w:rsid w:val="00DD7B81"/>
    <w:rsid w:val="00DE4218"/>
    <w:rsid w:val="00DE54FC"/>
    <w:rsid w:val="00DE58F4"/>
    <w:rsid w:val="00DE6DAC"/>
    <w:rsid w:val="00DE7240"/>
    <w:rsid w:val="00DE7351"/>
    <w:rsid w:val="00DF0D67"/>
    <w:rsid w:val="00DF2152"/>
    <w:rsid w:val="00DF5240"/>
    <w:rsid w:val="00DF5489"/>
    <w:rsid w:val="00DF70D4"/>
    <w:rsid w:val="00DF7297"/>
    <w:rsid w:val="00E02968"/>
    <w:rsid w:val="00E03DD3"/>
    <w:rsid w:val="00E064C9"/>
    <w:rsid w:val="00E07B57"/>
    <w:rsid w:val="00E10DC0"/>
    <w:rsid w:val="00E13E89"/>
    <w:rsid w:val="00E14CC0"/>
    <w:rsid w:val="00E15407"/>
    <w:rsid w:val="00E1562B"/>
    <w:rsid w:val="00E1795B"/>
    <w:rsid w:val="00E21658"/>
    <w:rsid w:val="00E22407"/>
    <w:rsid w:val="00E233D6"/>
    <w:rsid w:val="00E23855"/>
    <w:rsid w:val="00E242AB"/>
    <w:rsid w:val="00E25268"/>
    <w:rsid w:val="00E2557A"/>
    <w:rsid w:val="00E262DD"/>
    <w:rsid w:val="00E27C34"/>
    <w:rsid w:val="00E27F44"/>
    <w:rsid w:val="00E30435"/>
    <w:rsid w:val="00E30545"/>
    <w:rsid w:val="00E30D75"/>
    <w:rsid w:val="00E329C9"/>
    <w:rsid w:val="00E36315"/>
    <w:rsid w:val="00E403AE"/>
    <w:rsid w:val="00E478E1"/>
    <w:rsid w:val="00E504BB"/>
    <w:rsid w:val="00E50B1A"/>
    <w:rsid w:val="00E5309A"/>
    <w:rsid w:val="00E533E8"/>
    <w:rsid w:val="00E54ABB"/>
    <w:rsid w:val="00E5609B"/>
    <w:rsid w:val="00E570E3"/>
    <w:rsid w:val="00E6119D"/>
    <w:rsid w:val="00E645ED"/>
    <w:rsid w:val="00E72553"/>
    <w:rsid w:val="00E73EF4"/>
    <w:rsid w:val="00E74158"/>
    <w:rsid w:val="00E7552B"/>
    <w:rsid w:val="00E75CA9"/>
    <w:rsid w:val="00E77C2E"/>
    <w:rsid w:val="00E80174"/>
    <w:rsid w:val="00E83BC8"/>
    <w:rsid w:val="00E8719F"/>
    <w:rsid w:val="00E930DE"/>
    <w:rsid w:val="00E95DF9"/>
    <w:rsid w:val="00E97B9C"/>
    <w:rsid w:val="00EA0B22"/>
    <w:rsid w:val="00EA152C"/>
    <w:rsid w:val="00EA1E67"/>
    <w:rsid w:val="00EA39B4"/>
    <w:rsid w:val="00EA594C"/>
    <w:rsid w:val="00EB0A9B"/>
    <w:rsid w:val="00EB406D"/>
    <w:rsid w:val="00EB5AA9"/>
    <w:rsid w:val="00EB720A"/>
    <w:rsid w:val="00EB7C71"/>
    <w:rsid w:val="00EC0BF5"/>
    <w:rsid w:val="00EC2016"/>
    <w:rsid w:val="00EC2BF2"/>
    <w:rsid w:val="00EC43A3"/>
    <w:rsid w:val="00EC575D"/>
    <w:rsid w:val="00ED10A4"/>
    <w:rsid w:val="00ED543D"/>
    <w:rsid w:val="00ED591E"/>
    <w:rsid w:val="00ED6561"/>
    <w:rsid w:val="00ED756F"/>
    <w:rsid w:val="00EE07B7"/>
    <w:rsid w:val="00EE1DD1"/>
    <w:rsid w:val="00EE2763"/>
    <w:rsid w:val="00EE40BD"/>
    <w:rsid w:val="00EE5303"/>
    <w:rsid w:val="00EE5F53"/>
    <w:rsid w:val="00EE6E2C"/>
    <w:rsid w:val="00EF09A0"/>
    <w:rsid w:val="00EF09E3"/>
    <w:rsid w:val="00EF287F"/>
    <w:rsid w:val="00EF2EDD"/>
    <w:rsid w:val="00EF2F91"/>
    <w:rsid w:val="00EF5C33"/>
    <w:rsid w:val="00EF5F22"/>
    <w:rsid w:val="00EF5F50"/>
    <w:rsid w:val="00EF6E5B"/>
    <w:rsid w:val="00F0023B"/>
    <w:rsid w:val="00F00D06"/>
    <w:rsid w:val="00F0151D"/>
    <w:rsid w:val="00F02747"/>
    <w:rsid w:val="00F0274E"/>
    <w:rsid w:val="00F04D37"/>
    <w:rsid w:val="00F0528C"/>
    <w:rsid w:val="00F14AB6"/>
    <w:rsid w:val="00F14F46"/>
    <w:rsid w:val="00F173C3"/>
    <w:rsid w:val="00F179D2"/>
    <w:rsid w:val="00F226CA"/>
    <w:rsid w:val="00F2289A"/>
    <w:rsid w:val="00F254AA"/>
    <w:rsid w:val="00F25ABC"/>
    <w:rsid w:val="00F25C1A"/>
    <w:rsid w:val="00F27F7D"/>
    <w:rsid w:val="00F303EC"/>
    <w:rsid w:val="00F308BE"/>
    <w:rsid w:val="00F3505A"/>
    <w:rsid w:val="00F36F2A"/>
    <w:rsid w:val="00F4142D"/>
    <w:rsid w:val="00F42BA7"/>
    <w:rsid w:val="00F464F8"/>
    <w:rsid w:val="00F51875"/>
    <w:rsid w:val="00F566EE"/>
    <w:rsid w:val="00F6416C"/>
    <w:rsid w:val="00F6497C"/>
    <w:rsid w:val="00F66D91"/>
    <w:rsid w:val="00F72C34"/>
    <w:rsid w:val="00F81559"/>
    <w:rsid w:val="00F81909"/>
    <w:rsid w:val="00F823C2"/>
    <w:rsid w:val="00F83246"/>
    <w:rsid w:val="00F85399"/>
    <w:rsid w:val="00F8680A"/>
    <w:rsid w:val="00F915ED"/>
    <w:rsid w:val="00FA0985"/>
    <w:rsid w:val="00FA2BCC"/>
    <w:rsid w:val="00FA5737"/>
    <w:rsid w:val="00FA70EC"/>
    <w:rsid w:val="00FA7D52"/>
    <w:rsid w:val="00FB190A"/>
    <w:rsid w:val="00FB3C5A"/>
    <w:rsid w:val="00FB3F4C"/>
    <w:rsid w:val="00FB5C94"/>
    <w:rsid w:val="00FB7351"/>
    <w:rsid w:val="00FB7717"/>
    <w:rsid w:val="00FC27E8"/>
    <w:rsid w:val="00FC3001"/>
    <w:rsid w:val="00FC520E"/>
    <w:rsid w:val="00FC5501"/>
    <w:rsid w:val="00FC6C88"/>
    <w:rsid w:val="00FC74DB"/>
    <w:rsid w:val="00FD37A2"/>
    <w:rsid w:val="00FD3F64"/>
    <w:rsid w:val="00FD7019"/>
    <w:rsid w:val="00FD70CD"/>
    <w:rsid w:val="00FE0600"/>
    <w:rsid w:val="00FE17F3"/>
    <w:rsid w:val="00FE57BB"/>
    <w:rsid w:val="00FE637A"/>
    <w:rsid w:val="00FF0852"/>
    <w:rsid w:val="00FF7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2EF"/>
    <w:rPr>
      <w:sz w:val="24"/>
      <w:szCs w:val="24"/>
      <w:lang w:val="en-GB"/>
    </w:rPr>
  </w:style>
  <w:style w:type="paragraph" w:styleId="Heading2">
    <w:name w:val="heading 2"/>
    <w:basedOn w:val="Normal"/>
    <w:next w:val="Normal"/>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C3001"/>
    <w:rPr>
      <w:rFonts w:ascii="Tahoma" w:hAnsi="Tahoma" w:cs="Tahoma"/>
      <w:sz w:val="16"/>
      <w:szCs w:val="16"/>
    </w:rPr>
  </w:style>
  <w:style w:type="paragraph" w:styleId="Header">
    <w:name w:val="header"/>
    <w:basedOn w:val="Normal"/>
    <w:rsid w:val="00E10DC0"/>
    <w:pPr>
      <w:tabs>
        <w:tab w:val="center" w:pos="4320"/>
        <w:tab w:val="right" w:pos="8640"/>
      </w:tabs>
    </w:pPr>
  </w:style>
  <w:style w:type="paragraph" w:styleId="Footer">
    <w:name w:val="footer"/>
    <w:basedOn w:val="Normal"/>
    <w:rsid w:val="00E10DC0"/>
    <w:pPr>
      <w:tabs>
        <w:tab w:val="center" w:pos="4320"/>
        <w:tab w:val="right" w:pos="8640"/>
      </w:tabs>
    </w:pPr>
  </w:style>
  <w:style w:type="character" w:customStyle="1" w:styleId="ju--005fpara----char--char">
    <w:name w:val="ju--005fpara----char--char"/>
    <w:basedOn w:val="DefaultParagraphFont"/>
    <w:rsid w:val="00756D06"/>
  </w:style>
  <w:style w:type="paragraph" w:styleId="ListParagraph">
    <w:name w:val="List Paragraph"/>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styleId="FootnoteReference">
    <w:name w:val="footnote reference"/>
    <w:basedOn w:val="DefaultParagraphFont"/>
    <w:semiHidden/>
    <w:rsid w:val="00E13E89"/>
    <w:rPr>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style>
  <w:style w:type="character" w:styleId="CommentReference">
    <w:name w:val="annotation reference"/>
    <w:basedOn w:val="DefaultParagraphFont"/>
    <w:semiHidden/>
    <w:rsid w:val="00886621"/>
    <w:rPr>
      <w:sz w:val="16"/>
      <w:szCs w:val="16"/>
    </w:rPr>
  </w:style>
  <w:style w:type="paragraph" w:styleId="CommentText">
    <w:name w:val="annotation text"/>
    <w:basedOn w:val="Normal"/>
    <w:semiHidden/>
    <w:rsid w:val="00886621"/>
    <w:rPr>
      <w:sz w:val="20"/>
      <w:szCs w:val="20"/>
    </w:rPr>
  </w:style>
  <w:style w:type="paragraph" w:styleId="CommentSubject">
    <w:name w:val="annotation subject"/>
    <w:basedOn w:val="CommentText"/>
    <w:next w:val="CommentText"/>
    <w:semiHidden/>
    <w:rsid w:val="00886621"/>
    <w:rPr>
      <w:b/>
      <w:bCs/>
    </w:rPr>
  </w:style>
  <w:style w:type="paragraph" w:customStyle="1" w:styleId="Normale1">
    <w:name w:val="Normale1"/>
    <w:basedOn w:val="Normal"/>
    <w:rsid w:val="006700B0"/>
    <w:pPr>
      <w:spacing w:before="100" w:beforeAutospacing="1" w:after="100" w:afterAutospacing="1"/>
    </w:pPr>
  </w:style>
  <w:style w:type="character" w:styleId="Hyperlink">
    <w:name w:val="Hyperlink"/>
    <w:basedOn w:val="DefaultParagraphFont"/>
    <w:rsid w:val="00E15407"/>
    <w:rPr>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color w:val="800080"/>
      <w:u w:val="single"/>
    </w:rPr>
  </w:style>
  <w:style w:type="character" w:customStyle="1" w:styleId="FootnoteTextChar">
    <w:name w:val="Footnote Text Char"/>
    <w:basedOn w:val="DefaultParagraphFont"/>
    <w:link w:val="FootnoteText"/>
    <w:semiHidden/>
    <w:locked/>
    <w:rsid w:val="0054678E"/>
    <w:rPr>
      <w:lang w:val="en-US" w:eastAsia="en-US" w:bidi="ar-SA"/>
    </w:rPr>
  </w:style>
  <w:style w:type="character" w:customStyle="1" w:styleId="contacttext">
    <w:name w:val="contacttext"/>
    <w:basedOn w:val="DefaultParagraphFont"/>
    <w:rsid w:val="00D757A9"/>
  </w:style>
  <w:style w:type="paragraph" w:customStyle="1" w:styleId="ListParagraph1">
    <w:name w:val="List Paragraph1"/>
    <w:basedOn w:val="Normal"/>
    <w:qFormat/>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rsid w:val="00A525AE"/>
    <w:rPr>
      <w:sz w:val="24"/>
      <w:lang w:val="fr-FR" w:eastAsia="fr-FR" w:bidi="ar-SA"/>
    </w:rPr>
  </w:style>
  <w:style w:type="character" w:styleId="PageNumber">
    <w:name w:val="page number"/>
    <w:basedOn w:val="DefaultParagraphFont"/>
    <w:rsid w:val="006D4A3E"/>
  </w:style>
  <w:style w:type="character" w:customStyle="1" w:styleId="JuParaChar1">
    <w:name w:val="Ju_Para Char1"/>
    <w:basedOn w:val="DefaultParagraphFont"/>
    <w:rsid w:val="00344EAE"/>
    <w:rPr>
      <w:sz w:val="24"/>
      <w:lang w:val="en-GB" w:eastAsia="fr-FR" w:bidi="ar-SA"/>
    </w:rPr>
  </w:style>
  <w:style w:type="paragraph" w:customStyle="1" w:styleId="Akapitzlist">
    <w:name w:val="Akapit z listą"/>
    <w:basedOn w:val="Normal"/>
    <w:uiPriority w:val="34"/>
    <w:qFormat/>
    <w:rsid w:val="006F539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832EF"/>
    <w:rPr>
      <w:sz w:val="24"/>
      <w:szCs w:val="24"/>
      <w:lang w:val="en-GB"/>
    </w:rPr>
  </w:style>
  <w:style w:type="paragraph" w:styleId="Titolo2">
    <w:name w:val="heading 2"/>
    <w:basedOn w:val="Normale"/>
    <w:next w:val="Normale"/>
    <w:qFormat/>
    <w:rsid w:val="004B13E5"/>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B13E5"/>
    <w:pPr>
      <w:keepNext/>
      <w:suppressAutoHyphens/>
      <w:spacing w:before="240" w:after="60"/>
      <w:outlineLvl w:val="2"/>
    </w:pPr>
    <w:rPr>
      <w:rFonts w:ascii="Arial" w:hAnsi="Arial" w:cs="Arial"/>
      <w:b/>
      <w:bCs/>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FC3001"/>
    <w:rPr>
      <w:rFonts w:ascii="Tahoma" w:hAnsi="Tahoma" w:cs="Tahoma"/>
      <w:sz w:val="16"/>
      <w:szCs w:val="16"/>
    </w:rPr>
  </w:style>
  <w:style w:type="paragraph" w:styleId="Intestazione">
    <w:name w:val="header"/>
    <w:basedOn w:val="Normale"/>
    <w:rsid w:val="00E10DC0"/>
    <w:pPr>
      <w:tabs>
        <w:tab w:val="center" w:pos="4320"/>
        <w:tab w:val="right" w:pos="8640"/>
      </w:tabs>
    </w:pPr>
  </w:style>
  <w:style w:type="paragraph" w:styleId="Pidipagina">
    <w:name w:val="footer"/>
    <w:basedOn w:val="Normale"/>
    <w:rsid w:val="00E10DC0"/>
    <w:pPr>
      <w:tabs>
        <w:tab w:val="center" w:pos="4320"/>
        <w:tab w:val="right" w:pos="8640"/>
      </w:tabs>
    </w:pPr>
  </w:style>
  <w:style w:type="character" w:customStyle="1" w:styleId="ju--005fpara----char--char">
    <w:name w:val="ju--005fpara----char--char"/>
    <w:basedOn w:val="Carpredefinitoparagrafo"/>
    <w:rsid w:val="00756D06"/>
  </w:style>
  <w:style w:type="paragraph" w:styleId="Paragrafoelenco">
    <w:name w:val="List Paragraph"/>
    <w:basedOn w:val="Normale"/>
    <w:qFormat/>
    <w:rsid w:val="00FB7717"/>
    <w:pPr>
      <w:ind w:left="720"/>
    </w:pPr>
  </w:style>
  <w:style w:type="paragraph" w:styleId="Testonotaapidipagina">
    <w:name w:val="footnote text"/>
    <w:basedOn w:val="Normale"/>
    <w:link w:val="TestonotaapidipaginaCarattere"/>
    <w:semiHidden/>
    <w:rsid w:val="00E13E89"/>
    <w:rPr>
      <w:sz w:val="20"/>
      <w:szCs w:val="20"/>
    </w:rPr>
  </w:style>
  <w:style w:type="character" w:styleId="Rimandonotaapidipagina">
    <w:name w:val="footnote reference"/>
    <w:basedOn w:val="Carpredefinitoparagrafo"/>
    <w:semiHidden/>
    <w:rsid w:val="00E13E89"/>
    <w:rPr>
      <w:vertAlign w:val="superscript"/>
    </w:rPr>
  </w:style>
  <w:style w:type="paragraph" w:customStyle="1" w:styleId="Normalarial">
    <w:name w:val="Normal + arial"/>
    <w:aliases w:val="11 pt"/>
    <w:basedOn w:val="Normale"/>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e"/>
    <w:rsid w:val="00C927C3"/>
    <w:pPr>
      <w:spacing w:before="100" w:beforeAutospacing="1" w:after="100" w:afterAutospacing="1"/>
    </w:pPr>
  </w:style>
  <w:style w:type="character" w:customStyle="1" w:styleId="ju-005fpara-0020char--char">
    <w:name w:val="ju-005fpara-0020char--char"/>
    <w:basedOn w:val="Carpredefinitoparagrafo"/>
    <w:rsid w:val="00C927C3"/>
  </w:style>
  <w:style w:type="character" w:styleId="Rimandocommento">
    <w:name w:val="annotation reference"/>
    <w:basedOn w:val="Carpredefinitoparagrafo"/>
    <w:semiHidden/>
    <w:rsid w:val="00886621"/>
    <w:rPr>
      <w:sz w:val="16"/>
      <w:szCs w:val="16"/>
    </w:rPr>
  </w:style>
  <w:style w:type="paragraph" w:styleId="Testocommento">
    <w:name w:val="annotation text"/>
    <w:basedOn w:val="Normale"/>
    <w:semiHidden/>
    <w:rsid w:val="00886621"/>
    <w:rPr>
      <w:sz w:val="20"/>
      <w:szCs w:val="20"/>
    </w:rPr>
  </w:style>
  <w:style w:type="paragraph" w:styleId="Soggettocommento">
    <w:name w:val="annotation subject"/>
    <w:basedOn w:val="Testocommento"/>
    <w:next w:val="Testocommento"/>
    <w:semiHidden/>
    <w:rsid w:val="00886621"/>
    <w:rPr>
      <w:b/>
      <w:bCs/>
    </w:rPr>
  </w:style>
  <w:style w:type="paragraph" w:customStyle="1" w:styleId="Normale1">
    <w:name w:val="Normale1"/>
    <w:basedOn w:val="Normale"/>
    <w:rsid w:val="006700B0"/>
    <w:pPr>
      <w:spacing w:before="100" w:beforeAutospacing="1" w:after="100" w:afterAutospacing="1"/>
    </w:pPr>
  </w:style>
  <w:style w:type="character" w:styleId="Collegamentoipertestuale">
    <w:name w:val="Hyperlink"/>
    <w:basedOn w:val="Carpredefinitoparagrafo"/>
    <w:rsid w:val="00E15407"/>
    <w:rPr>
      <w:color w:val="0000FF"/>
      <w:u w:val="single"/>
    </w:rPr>
  </w:style>
  <w:style w:type="paragraph" w:styleId="NormaleWeb">
    <w:name w:val="Normal (Web)"/>
    <w:basedOn w:val="Normale"/>
    <w:rsid w:val="00E15407"/>
    <w:pPr>
      <w:spacing w:before="100" w:beforeAutospacing="1" w:after="100" w:afterAutospacing="1"/>
    </w:pPr>
  </w:style>
  <w:style w:type="character" w:styleId="Collegamentovisitato">
    <w:name w:val="FollowedHyperlink"/>
    <w:basedOn w:val="Carpredefinitoparagrafo"/>
    <w:rsid w:val="003E3B8B"/>
    <w:rPr>
      <w:color w:val="800080"/>
      <w:u w:val="single"/>
    </w:rPr>
  </w:style>
  <w:style w:type="character" w:customStyle="1" w:styleId="TestonotaapidipaginaCarattere">
    <w:name w:val="Testo nota a piè di pagina Carattere"/>
    <w:basedOn w:val="Carpredefinitoparagrafo"/>
    <w:link w:val="Testonotaapidipagina"/>
    <w:semiHidden/>
    <w:locked/>
    <w:rsid w:val="0054678E"/>
    <w:rPr>
      <w:lang w:val="en-US" w:eastAsia="en-US" w:bidi="ar-SA"/>
    </w:rPr>
  </w:style>
  <w:style w:type="character" w:customStyle="1" w:styleId="contacttext">
    <w:name w:val="contacttext"/>
    <w:basedOn w:val="Carpredefinitoparagrafo"/>
    <w:rsid w:val="00D757A9"/>
  </w:style>
  <w:style w:type="paragraph" w:customStyle="1" w:styleId="ListParagraph1">
    <w:name w:val="List Paragraph1"/>
    <w:basedOn w:val="Normale"/>
    <w:qFormat/>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e"/>
    <w:link w:val="JuParaChar"/>
    <w:rsid w:val="00A525AE"/>
    <w:pPr>
      <w:suppressAutoHyphens/>
      <w:ind w:firstLine="284"/>
      <w:jc w:val="both"/>
    </w:pPr>
    <w:rPr>
      <w:szCs w:val="20"/>
      <w:lang w:val="fr-FR" w:eastAsia="fr-FR"/>
    </w:rPr>
  </w:style>
  <w:style w:type="character" w:customStyle="1" w:styleId="JuParaChar">
    <w:name w:val="Ju_Para Char"/>
    <w:basedOn w:val="Carpredefinitoparagrafo"/>
    <w:link w:val="JuPara"/>
    <w:rsid w:val="00A525AE"/>
    <w:rPr>
      <w:sz w:val="24"/>
      <w:lang w:val="fr-FR" w:eastAsia="fr-FR" w:bidi="ar-SA"/>
    </w:rPr>
  </w:style>
  <w:style w:type="character" w:styleId="Numeropagina">
    <w:name w:val="page number"/>
    <w:basedOn w:val="Carpredefinitoparagrafo"/>
    <w:rsid w:val="006D4A3E"/>
  </w:style>
  <w:style w:type="character" w:customStyle="1" w:styleId="JuParaChar1">
    <w:name w:val="Ju_Para Char1"/>
    <w:basedOn w:val="Carpredefinitoparagrafo"/>
    <w:rsid w:val="00344EAE"/>
    <w:rPr>
      <w:sz w:val="24"/>
      <w:lang w:val="en-GB" w:eastAsia="fr-FR" w:bidi="ar-SA"/>
    </w:rPr>
  </w:style>
  <w:style w:type="paragraph" w:customStyle="1" w:styleId="Akapitzlist">
    <w:name w:val="Akapit z listą"/>
    <w:basedOn w:val="Normale"/>
    <w:uiPriority w:val="34"/>
    <w:qFormat/>
    <w:rsid w:val="006F539F"/>
    <w:pPr>
      <w:ind w:left="708"/>
    </w:pPr>
  </w:style>
</w:styles>
</file>

<file path=word/webSettings.xml><?xml version="1.0" encoding="utf-8"?>
<w:webSettings xmlns:r="http://schemas.openxmlformats.org/officeDocument/2006/relationships" xmlns:w="http://schemas.openxmlformats.org/wordprocessingml/2006/main">
  <w:divs>
    <w:div w:id="594675196">
      <w:bodyDiv w:val="1"/>
      <w:marLeft w:val="0"/>
      <w:marRight w:val="0"/>
      <w:marTop w:val="0"/>
      <w:marBottom w:val="0"/>
      <w:divBdr>
        <w:top w:val="none" w:sz="0" w:space="0" w:color="auto"/>
        <w:left w:val="none" w:sz="0" w:space="0" w:color="auto"/>
        <w:bottom w:val="none" w:sz="0" w:space="0" w:color="auto"/>
        <w:right w:val="none" w:sz="0" w:space="0" w:color="auto"/>
      </w:divBdr>
    </w:div>
    <w:div w:id="683090638">
      <w:bodyDiv w:val="1"/>
      <w:marLeft w:val="0"/>
      <w:marRight w:val="0"/>
      <w:marTop w:val="0"/>
      <w:marBottom w:val="0"/>
      <w:divBdr>
        <w:top w:val="none" w:sz="0" w:space="0" w:color="auto"/>
        <w:left w:val="none" w:sz="0" w:space="0" w:color="auto"/>
        <w:bottom w:val="none" w:sz="0" w:space="0" w:color="auto"/>
        <w:right w:val="none" w:sz="0" w:space="0" w:color="auto"/>
      </w:divBdr>
    </w:div>
    <w:div w:id="14263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LALIĆ, Marija</Reference>
    <Case_x0020_Year xmlns="63130c8a-8d1f-4e28-8ee3-43603ca9ef3b">2008</Case_x0020_Year>
    <Case_x0020_Status xmlns="16f2acb5-7363-4076-9084-069fc3bb4325">CASE PENDING</Case_x0020_Status>
    <Date_x0020_of_x0020_Adoption xmlns="16f2acb5-7363-4076-9084-069fc3bb4325">2012-06-08T22:00:00+00:00</Date_x0020_of_x0020_Adoption>
    <Case_x0020_Number xmlns="16f2acb5-7363-4076-9084-069fc3bb4325">031/08</Case_x0020_Number>
    <Type_x0020_of_x0020_Document xmlns="16f2acb5-7363-4076-9084-069fc3bb4325">Decision - Partially admissible</Type_x0020_of_x0020_Document>
    <_dlc_DocId xmlns="b9fab99d-1571-47f6-8995-3a195ef041f8">M5JDUUKXSQ5W-25-553</_dlc_DocId>
    <_dlc_DocIdUrl xmlns="b9fab99d-1571-47f6-8995-3a195ef041f8">
      <Url>http://prod.unmikonline.org/hrap/Eng/_layouts/DocIdRedir.aspx?ID=M5JDUUKXSQ5W-25-553</Url>
      <Description>M5JDUUKXSQ5W-25-553</Description>
    </_dlc_DocIdUrl>
    <_dlc_DocIdPersistId xmlns="b9fab99d-1571-47f6-8995-3a195ef041f8">false</_dlc_DocIdPersist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2B0712-BF5A-4EE7-BFCF-F275EB9C0AD7}"/>
</file>

<file path=customXml/itemProps2.xml><?xml version="1.0" encoding="utf-8"?>
<ds:datastoreItem xmlns:ds="http://schemas.openxmlformats.org/officeDocument/2006/customXml" ds:itemID="{50502E5C-BCB5-47D5-AC5C-5CAFE1A1BB2F}"/>
</file>

<file path=customXml/itemProps3.xml><?xml version="1.0" encoding="utf-8"?>
<ds:datastoreItem xmlns:ds="http://schemas.openxmlformats.org/officeDocument/2006/customXml" ds:itemID="{5B8A42C5-12D2-4013-8C51-2DF7B0413E7B}"/>
</file>

<file path=customXml/itemProps4.xml><?xml version="1.0" encoding="utf-8"?>
<ds:datastoreItem xmlns:ds="http://schemas.openxmlformats.org/officeDocument/2006/customXml" ds:itemID="{8D8E94F9-58D2-47F5-8B37-D89C4AF2A22F}"/>
</file>

<file path=customXml/itemProps5.xml><?xml version="1.0" encoding="utf-8"?>
<ds:datastoreItem xmlns:ds="http://schemas.openxmlformats.org/officeDocument/2006/customXml" ds:itemID="{DBECA794-7401-470A-8355-68E25BC640AB}"/>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Company>
  <LinksUpToDate>false</LinksUpToDate>
  <CharactersWithSpaces>11803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2012-06-10T07:06:00Z</cp:lastPrinted>
  <dcterms:created xsi:type="dcterms:W3CDTF">2012-08-24T10:06:00Z</dcterms:created>
  <dcterms:modified xsi:type="dcterms:W3CDTF">2012-08-24T10:06:00Z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5d1c8886-e477-40a0-84c2-4a86029bf8e4</vt:lpwstr>
  </property>
  <property fmtid="{D5CDD505-2E9C-101B-9397-08002B2CF9AE}" pid="4" name="Order">
    <vt:r8>55300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